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9EC" w:rsidRDefault="00960DAA">
      <w:pPr>
        <w:pStyle w:val="Puesto"/>
        <w:rPr>
          <w:rFonts w:ascii="Calibri Light" w:hAnsi="Calibri Light"/>
          <w:noProof/>
          <w:color w:val="000000"/>
          <w:lang w:val="es-ES"/>
        </w:rPr>
      </w:pPr>
      <w:r>
        <w:rPr>
          <w:rFonts w:ascii="Calibri Light" w:hAnsi="Calibri Light"/>
          <w:noProof/>
          <w:color w:val="000000"/>
          <w:lang w:val="es-ES"/>
        </w:rPr>
        <w:t xml:space="preserve">Caso clinico No.1 Neurologia </w:t>
      </w:r>
    </w:p>
    <w:p w:rsidR="008E036A" w:rsidRPr="008E036A" w:rsidRDefault="008E036A" w:rsidP="008E036A">
      <w:pPr>
        <w:pStyle w:val="Cita"/>
        <w:rPr>
          <w:lang w:val="es-ES"/>
        </w:rPr>
      </w:pPr>
      <w:r>
        <w:rPr>
          <w:lang w:val="es-ES"/>
        </w:rPr>
        <w:t>Hospital: “Servicio de Neurología</w:t>
      </w:r>
      <w:r w:rsidR="00AD4072">
        <w:rPr>
          <w:lang w:val="es-ES"/>
        </w:rPr>
        <w:t xml:space="preserve"> del Hospital Militar”</w:t>
      </w:r>
    </w:p>
    <w:p w:rsidR="003C69EC" w:rsidRPr="00114835" w:rsidRDefault="00A15358" w:rsidP="00114835">
      <w:pPr>
        <w:pStyle w:val="Ttulo1"/>
      </w:pPr>
      <w:r w:rsidRPr="00114835">
        <w:t>Identification</w:t>
      </w:r>
      <w:r w:rsidR="006424ED" w:rsidRPr="00114835">
        <w:t xml:space="preserve"> </w:t>
      </w:r>
      <w:r w:rsidRPr="00114835">
        <w:t>Del</w:t>
      </w:r>
      <w:r w:rsidR="006424ED" w:rsidRPr="00114835">
        <w:t xml:space="preserve"> </w:t>
      </w:r>
      <w:r w:rsidRPr="00114835">
        <w:t>patient</w:t>
      </w:r>
    </w:p>
    <w:p w:rsidR="003C69EC" w:rsidRDefault="006424ED" w:rsidP="006424ED">
      <w:pPr>
        <w:pStyle w:val="Sinespaciado"/>
        <w:rPr>
          <w:noProof/>
          <w:lang w:val="es-ES"/>
        </w:rPr>
      </w:pPr>
      <w:r>
        <w:rPr>
          <w:noProof/>
          <w:lang w:val="es-ES"/>
        </w:rPr>
        <w:t xml:space="preserve">Edad: 44 anios </w:t>
      </w:r>
    </w:p>
    <w:p w:rsidR="006424ED" w:rsidRDefault="006424ED" w:rsidP="006424ED">
      <w:pPr>
        <w:pStyle w:val="Sinespaciado"/>
        <w:rPr>
          <w:noProof/>
          <w:lang w:val="es-ES"/>
        </w:rPr>
      </w:pPr>
      <w:r>
        <w:rPr>
          <w:noProof/>
          <w:lang w:val="es-ES"/>
        </w:rPr>
        <w:t>Sexo: femenino.</w:t>
      </w:r>
    </w:p>
    <w:p w:rsidR="006424ED" w:rsidRDefault="006424ED" w:rsidP="006424ED">
      <w:pPr>
        <w:pStyle w:val="Sinespaciado"/>
        <w:rPr>
          <w:noProof/>
          <w:lang w:val="es-ES"/>
        </w:rPr>
      </w:pPr>
      <w:r>
        <w:rPr>
          <w:noProof/>
          <w:lang w:val="es-ES"/>
        </w:rPr>
        <w:t>Estado civul: sin informacion.</w:t>
      </w:r>
    </w:p>
    <w:p w:rsidR="006424ED" w:rsidRDefault="006424ED" w:rsidP="006424ED">
      <w:pPr>
        <w:pStyle w:val="Sinespaciado"/>
        <w:rPr>
          <w:noProof/>
          <w:lang w:val="es-ES"/>
        </w:rPr>
      </w:pPr>
      <w:r>
        <w:rPr>
          <w:noProof/>
          <w:lang w:val="es-ES"/>
        </w:rPr>
        <w:t>Hijos: sin informacion.</w:t>
      </w:r>
    </w:p>
    <w:p w:rsidR="006424ED" w:rsidRDefault="006424ED" w:rsidP="006424ED">
      <w:pPr>
        <w:pStyle w:val="Sinespaciado"/>
        <w:rPr>
          <w:noProof/>
          <w:lang w:val="es-ES"/>
        </w:rPr>
      </w:pPr>
      <w:r>
        <w:rPr>
          <w:noProof/>
          <w:lang w:val="es-ES"/>
        </w:rPr>
        <w:t>Profesion: sin informacion.</w:t>
      </w:r>
    </w:p>
    <w:p w:rsidR="006424ED" w:rsidRDefault="006424ED" w:rsidP="006424ED">
      <w:pPr>
        <w:pStyle w:val="Sinespaciado"/>
        <w:rPr>
          <w:noProof/>
          <w:lang w:val="es-ES"/>
        </w:rPr>
      </w:pPr>
      <w:r>
        <w:rPr>
          <w:noProof/>
          <w:lang w:val="es-ES"/>
        </w:rPr>
        <w:t>Nivel de estudios: sin informacion.</w:t>
      </w:r>
    </w:p>
    <w:p w:rsidR="006424ED" w:rsidRDefault="006424ED" w:rsidP="006424ED">
      <w:pPr>
        <w:pStyle w:val="Sinespaciado"/>
        <w:rPr>
          <w:noProof/>
          <w:lang w:val="es-ES"/>
        </w:rPr>
      </w:pPr>
      <w:r>
        <w:rPr>
          <w:noProof/>
          <w:lang w:val="es-ES"/>
        </w:rPr>
        <w:t>Nivel socio-cultural: sin informacion.</w:t>
      </w:r>
    </w:p>
    <w:p w:rsidR="006424ED" w:rsidRDefault="006424ED" w:rsidP="006424ED">
      <w:pPr>
        <w:pStyle w:val="Sinespaciado"/>
        <w:rPr>
          <w:noProof/>
          <w:lang w:val="es-ES"/>
        </w:rPr>
      </w:pPr>
      <w:r>
        <w:rPr>
          <w:noProof/>
          <w:lang w:val="es-ES"/>
        </w:rPr>
        <w:t>Procedencia geografica: sin informacion.</w:t>
      </w:r>
    </w:p>
    <w:p w:rsidR="006424ED" w:rsidRDefault="006424ED" w:rsidP="006424ED">
      <w:pPr>
        <w:pStyle w:val="Sinespaciado"/>
        <w:rPr>
          <w:noProof/>
          <w:lang w:val="es-ES"/>
        </w:rPr>
      </w:pPr>
      <w:r>
        <w:rPr>
          <w:noProof/>
          <w:lang w:val="es-ES"/>
        </w:rPr>
        <w:t xml:space="preserve">Genoma familiar: sin informacion. </w:t>
      </w:r>
    </w:p>
    <w:p w:rsidR="00114835" w:rsidRDefault="00114835" w:rsidP="00114835">
      <w:pPr>
        <w:pStyle w:val="Ttulo1"/>
        <w:rPr>
          <w:noProof/>
          <w:lang w:val="es-ES"/>
        </w:rPr>
      </w:pPr>
      <w:r>
        <w:rPr>
          <w:noProof/>
          <w:lang w:val="es-ES"/>
        </w:rPr>
        <w:t>Analisis del motivo de consulta</w:t>
      </w:r>
    </w:p>
    <w:p w:rsidR="00114835" w:rsidRDefault="008E036A" w:rsidP="00114835">
      <w:pPr>
        <w:rPr>
          <w:lang w:val="es-ES"/>
        </w:rPr>
      </w:pPr>
      <w:r>
        <w:rPr>
          <w:lang w:val="es-ES"/>
        </w:rPr>
        <w:t xml:space="preserve">Paciente de 6 </w:t>
      </w:r>
      <w:r w:rsidR="00342BB2">
        <w:rPr>
          <w:lang w:val="es-ES"/>
        </w:rPr>
        <w:t>días</w:t>
      </w:r>
      <w:r>
        <w:rPr>
          <w:lang w:val="es-ES"/>
        </w:rPr>
        <w:t xml:space="preserve"> antes de su ingreso inicio cuadro de </w:t>
      </w:r>
      <w:r w:rsidRPr="00DF0FE7">
        <w:rPr>
          <w:b/>
          <w:color w:val="1B587C" w:themeColor="accent3"/>
          <w:lang w:val="es-ES"/>
        </w:rPr>
        <w:t>vértigo objetivo</w:t>
      </w:r>
      <w:r>
        <w:rPr>
          <w:lang w:val="es-ES"/>
        </w:rPr>
        <w:t xml:space="preserve">, nauseas, </w:t>
      </w:r>
      <w:r w:rsidR="00342BB2">
        <w:rPr>
          <w:lang w:val="es-ES"/>
        </w:rPr>
        <w:t>vómitos</w:t>
      </w:r>
      <w:r>
        <w:rPr>
          <w:lang w:val="es-ES"/>
        </w:rPr>
        <w:t>, cefalea y alteración de la marcha.</w:t>
      </w:r>
      <w:r w:rsidR="00342BB2">
        <w:rPr>
          <w:lang w:val="es-ES"/>
        </w:rPr>
        <w:t xml:space="preserve"> Sin antecedentes mórbidos de importancia. </w:t>
      </w:r>
    </w:p>
    <w:p w:rsidR="00A751AA" w:rsidRDefault="00A751AA" w:rsidP="00114835">
      <w:pPr>
        <w:rPr>
          <w:lang w:val="es-ES"/>
        </w:rPr>
      </w:pPr>
      <w:r w:rsidRPr="00A751AA">
        <w:rPr>
          <w:b/>
          <w:lang w:val="es-ES"/>
        </w:rPr>
        <w:t>Examen Físico</w:t>
      </w:r>
      <w:r>
        <w:rPr>
          <w:b/>
          <w:lang w:val="es-ES"/>
        </w:rPr>
        <w:t xml:space="preserve">: </w:t>
      </w:r>
      <w:r>
        <w:rPr>
          <w:lang w:val="es-ES"/>
        </w:rPr>
        <w:t xml:space="preserve">Se aprecia somnolienta, orientada en tiempo y espacio, con capacidad de invertir series automáticas. Desde el punto de vista general estaba febril, con deshidratación leve, hemodinámicamente estable. Pupilas isocoras, reflejo foco motor y consensual presentes. Se observa </w:t>
      </w:r>
      <w:r w:rsidRPr="00DF0FE7">
        <w:rPr>
          <w:b/>
          <w:color w:val="1B587C" w:themeColor="accent3"/>
          <w:lang w:val="es-ES"/>
        </w:rPr>
        <w:t>nistagmos multidireccional</w:t>
      </w:r>
      <w:r>
        <w:rPr>
          <w:lang w:val="es-ES"/>
        </w:rPr>
        <w:t>. Hiperestesia del V par y disminución del  reflejo corneano a la izquierda. Paresia del velo paladar bilateral mayor a la izquierda. Dismetría e hipotonía del hemicuerpo izquierdo. Hipoalgesia e hipoestesia táctil, estereognosia izquierda. Reflejo plantar flexor bilateral. Se realizaron exámenes y se inició de forma inmediata tratamiento antibiótico con ampicilina 2g cada 4h por intravenosa asociado a gentamicina 80 mg cada 12h Iv.</w:t>
      </w:r>
    </w:p>
    <w:p w:rsidR="00EE51C9" w:rsidRDefault="00EE51C9" w:rsidP="00114835">
      <w:pPr>
        <w:rPr>
          <w:lang w:val="es-ES"/>
        </w:rPr>
      </w:pPr>
    </w:p>
    <w:p w:rsidR="00EE51C9" w:rsidRDefault="00EE51C9" w:rsidP="00114835">
      <w:pPr>
        <w:rPr>
          <w:lang w:val="es-ES"/>
        </w:rPr>
      </w:pPr>
    </w:p>
    <w:p w:rsidR="00EE51C9" w:rsidRDefault="00EE51C9" w:rsidP="00114835">
      <w:pPr>
        <w:rPr>
          <w:lang w:val="es-ES"/>
        </w:rPr>
      </w:pPr>
    </w:p>
    <w:p w:rsidR="00EE51C9" w:rsidRDefault="00EE51C9" w:rsidP="00114835">
      <w:pPr>
        <w:rPr>
          <w:lang w:val="es-ES"/>
        </w:rPr>
      </w:pPr>
    </w:p>
    <w:p w:rsidR="00EE51C9" w:rsidRDefault="00EE51C9" w:rsidP="00114835">
      <w:pPr>
        <w:rPr>
          <w:lang w:val="es-ES"/>
        </w:rPr>
      </w:pPr>
    </w:p>
    <w:p w:rsidR="00B42DB0" w:rsidRPr="007D0F1B" w:rsidRDefault="00B42DB0" w:rsidP="00B42DB0">
      <w:pPr>
        <w:pStyle w:val="Ttulo4"/>
        <w:rPr>
          <w:b/>
          <w:color w:val="1B587C" w:themeColor="accent3"/>
          <w:lang w:val="es-ES"/>
        </w:rPr>
      </w:pPr>
      <w:r w:rsidRPr="007D0F1B">
        <w:rPr>
          <w:b/>
          <w:color w:val="1B587C" w:themeColor="accent3"/>
          <w:lang w:val="es-ES"/>
        </w:rPr>
        <w:lastRenderedPageBreak/>
        <w:t>Temas:</w:t>
      </w:r>
    </w:p>
    <w:p w:rsidR="00B42DB0" w:rsidRDefault="00B42DB0" w:rsidP="00B42DB0">
      <w:pPr>
        <w:pStyle w:val="Prrafodelista"/>
        <w:numPr>
          <w:ilvl w:val="0"/>
          <w:numId w:val="13"/>
        </w:numPr>
        <w:rPr>
          <w:lang w:val="es-ES"/>
        </w:rPr>
      </w:pPr>
      <w:r>
        <w:rPr>
          <w:lang w:val="es-ES"/>
        </w:rPr>
        <w:t>Percepción o sensación de equilibrio</w:t>
      </w:r>
    </w:p>
    <w:p w:rsidR="00B42DB0" w:rsidRDefault="00B42DB0" w:rsidP="00B42DB0">
      <w:pPr>
        <w:pStyle w:val="Prrafodelista"/>
        <w:numPr>
          <w:ilvl w:val="1"/>
          <w:numId w:val="13"/>
        </w:numPr>
        <w:rPr>
          <w:lang w:val="es-ES"/>
        </w:rPr>
      </w:pPr>
      <w:r>
        <w:rPr>
          <w:lang w:val="es-ES"/>
        </w:rPr>
        <w:t>Vértigo objetivo.</w:t>
      </w:r>
    </w:p>
    <w:p w:rsidR="00B42DB0" w:rsidRPr="00B42DB0" w:rsidRDefault="00B42DB0" w:rsidP="00B42DB0">
      <w:pPr>
        <w:pStyle w:val="Prrafodelista"/>
        <w:numPr>
          <w:ilvl w:val="1"/>
          <w:numId w:val="13"/>
        </w:numPr>
        <w:rPr>
          <w:lang w:val="es-ES"/>
        </w:rPr>
      </w:pPr>
      <w:r>
        <w:rPr>
          <w:lang w:val="es-ES"/>
        </w:rPr>
        <w:t>Nistagmos multidireccional.</w:t>
      </w:r>
    </w:p>
    <w:p w:rsidR="00342BB2" w:rsidRDefault="00342BB2" w:rsidP="00114835">
      <w:pPr>
        <w:rPr>
          <w:b/>
          <w:lang w:val="es-ES"/>
        </w:rPr>
      </w:pPr>
      <w:r w:rsidRPr="00B05ABD">
        <w:rPr>
          <w:b/>
          <w:lang w:val="es-ES"/>
        </w:rPr>
        <w:t>Explicación de cada síntoma cognitivo, fisiológico y motor</w:t>
      </w:r>
      <w:r w:rsidR="00B05ABD" w:rsidRPr="00B05ABD">
        <w:rPr>
          <w:b/>
          <w:lang w:val="es-ES"/>
        </w:rPr>
        <w:t>, demanda del paciente y la resistencia al cambio</w:t>
      </w:r>
      <w:r w:rsidRPr="00B05ABD">
        <w:rPr>
          <w:b/>
          <w:lang w:val="es-ES"/>
        </w:rPr>
        <w:t>.</w:t>
      </w:r>
    </w:p>
    <w:tbl>
      <w:tblPr>
        <w:tblStyle w:val="Tabladecuadrcula4-nfasis2"/>
        <w:tblW w:w="0" w:type="auto"/>
        <w:tblLook w:val="04A0" w:firstRow="1" w:lastRow="0" w:firstColumn="1" w:lastColumn="0" w:noHBand="0" w:noVBand="1"/>
      </w:tblPr>
      <w:tblGrid>
        <w:gridCol w:w="4675"/>
        <w:gridCol w:w="4675"/>
      </w:tblGrid>
      <w:tr w:rsidR="00AC7494" w:rsidTr="00AC74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rsidR="00AC7494" w:rsidRDefault="00AC7494" w:rsidP="00114835">
            <w:pPr>
              <w:rPr>
                <w:b w:val="0"/>
                <w:lang w:val="es-ES"/>
              </w:rPr>
            </w:pPr>
            <w:r>
              <w:rPr>
                <w:b w:val="0"/>
                <w:lang w:val="es-ES"/>
              </w:rPr>
              <w:t>Vértigo objetivo</w:t>
            </w:r>
          </w:p>
        </w:tc>
      </w:tr>
      <w:tr w:rsidR="00AC7494" w:rsidTr="00AC7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AC7494" w:rsidRDefault="00AC7494" w:rsidP="00114835">
            <w:pPr>
              <w:rPr>
                <w:b w:val="0"/>
                <w:lang w:val="es-ES"/>
              </w:rPr>
            </w:pPr>
            <w:r>
              <w:rPr>
                <w:b w:val="0"/>
                <w:lang w:val="es-ES"/>
              </w:rPr>
              <w:t xml:space="preserve">Explicación web  URL: </w:t>
            </w:r>
            <w:r w:rsidRPr="00AC7494">
              <w:rPr>
                <w:rStyle w:val="Referenciasutil"/>
                <w:lang w:val="es-ES"/>
              </w:rPr>
              <w:t>http://biosalud.saber.ula.ve/semiologia/i-s/vertigo.html</w:t>
            </w:r>
          </w:p>
        </w:tc>
        <w:tc>
          <w:tcPr>
            <w:tcW w:w="4675" w:type="dxa"/>
          </w:tcPr>
          <w:p w:rsidR="00AC7494" w:rsidRDefault="00AC7494" w:rsidP="00114835">
            <w:pPr>
              <w:cnfStyle w:val="000000100000" w:firstRow="0" w:lastRow="0" w:firstColumn="0" w:lastColumn="0" w:oddVBand="0" w:evenVBand="0" w:oddHBand="1" w:evenHBand="0" w:firstRowFirstColumn="0" w:firstRowLastColumn="0" w:lastRowFirstColumn="0" w:lastRowLastColumn="0"/>
              <w:rPr>
                <w:b/>
                <w:lang w:val="es-ES"/>
              </w:rPr>
            </w:pPr>
            <w:r>
              <w:rPr>
                <w:b/>
                <w:lang w:val="es-ES"/>
              </w:rPr>
              <w:t>Sensación que los objetos giran a su alrededor</w:t>
            </w:r>
          </w:p>
          <w:p w:rsidR="00AC7494" w:rsidRDefault="00AC7494" w:rsidP="00114835">
            <w:pPr>
              <w:cnfStyle w:val="000000100000" w:firstRow="0" w:lastRow="0" w:firstColumn="0" w:lastColumn="0" w:oddVBand="0" w:evenVBand="0" w:oddHBand="1" w:evenHBand="0" w:firstRowFirstColumn="0" w:firstRowLastColumn="0" w:lastRowFirstColumn="0" w:lastRowLastColumn="0"/>
              <w:rPr>
                <w:b/>
                <w:lang w:val="es-ES"/>
              </w:rPr>
            </w:pPr>
          </w:p>
        </w:tc>
      </w:tr>
      <w:tr w:rsidR="00AC7494" w:rsidTr="004477B1">
        <w:tc>
          <w:tcPr>
            <w:cnfStyle w:val="001000000000" w:firstRow="0" w:lastRow="0" w:firstColumn="1" w:lastColumn="0" w:oddVBand="0" w:evenVBand="0" w:oddHBand="0" w:evenHBand="0" w:firstRowFirstColumn="0" w:firstRowLastColumn="0" w:lastRowFirstColumn="0" w:lastRowLastColumn="0"/>
            <w:tcW w:w="4675" w:type="dxa"/>
          </w:tcPr>
          <w:p w:rsidR="00AC7494" w:rsidRDefault="00AC7494" w:rsidP="00114835">
            <w:pPr>
              <w:rPr>
                <w:bCs w:val="0"/>
                <w:lang w:val="es-ES"/>
              </w:rPr>
            </w:pPr>
            <w:r>
              <w:rPr>
                <w:b w:val="0"/>
                <w:lang w:val="es-ES"/>
              </w:rPr>
              <w:t>Explicación general (¿Que es vértigo?)</w:t>
            </w:r>
          </w:p>
        </w:tc>
        <w:tc>
          <w:tcPr>
            <w:tcW w:w="4675" w:type="dxa"/>
          </w:tcPr>
          <w:p w:rsidR="00AC7494" w:rsidRDefault="00AC7494" w:rsidP="00114835">
            <w:pPr>
              <w:cnfStyle w:val="000000000000" w:firstRow="0" w:lastRow="0" w:firstColumn="0" w:lastColumn="0" w:oddVBand="0" w:evenVBand="0" w:oddHBand="0" w:evenHBand="0" w:firstRowFirstColumn="0" w:firstRowLastColumn="0" w:lastRowFirstColumn="0" w:lastRowLastColumn="0"/>
              <w:rPr>
                <w:b/>
                <w:lang w:val="es-ES"/>
              </w:rPr>
            </w:pPr>
            <w:r>
              <w:rPr>
                <w:b/>
                <w:lang w:val="es-ES"/>
              </w:rPr>
              <w:t>Trastorno de la percepción del movimiento, generalmente rotatorio acompañado de mareo y sensación de desequilibrio, inestabilidad, vómitos y palidez, sudoración y malestar general.</w:t>
            </w:r>
          </w:p>
        </w:tc>
      </w:tr>
      <w:tr w:rsidR="00AC7494" w:rsidTr="00447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AC7494" w:rsidRDefault="00AC7494" w:rsidP="00114835">
            <w:pPr>
              <w:rPr>
                <w:b w:val="0"/>
                <w:lang w:val="es-ES"/>
              </w:rPr>
            </w:pPr>
            <w:r>
              <w:rPr>
                <w:b w:val="0"/>
                <w:lang w:val="es-ES"/>
              </w:rPr>
              <w:t>Vértigo subjetivo</w:t>
            </w:r>
          </w:p>
        </w:tc>
        <w:tc>
          <w:tcPr>
            <w:tcW w:w="4675" w:type="dxa"/>
          </w:tcPr>
          <w:p w:rsidR="00AC7494" w:rsidRDefault="00AC7494" w:rsidP="00114835">
            <w:pPr>
              <w:cnfStyle w:val="000000100000" w:firstRow="0" w:lastRow="0" w:firstColumn="0" w:lastColumn="0" w:oddVBand="0" w:evenVBand="0" w:oddHBand="1" w:evenHBand="0" w:firstRowFirstColumn="0" w:firstRowLastColumn="0" w:lastRowFirstColumn="0" w:lastRowLastColumn="0"/>
              <w:rPr>
                <w:b/>
                <w:lang w:val="es-ES"/>
              </w:rPr>
            </w:pPr>
            <w:r>
              <w:rPr>
                <w:b/>
                <w:lang w:val="es-ES"/>
              </w:rPr>
              <w:t>El paciente refiere que su cuerpo gira con respecto a los objetos.</w:t>
            </w:r>
          </w:p>
        </w:tc>
      </w:tr>
      <w:tr w:rsidR="00DA2806" w:rsidTr="004477B1">
        <w:tc>
          <w:tcPr>
            <w:cnfStyle w:val="001000000000" w:firstRow="0" w:lastRow="0" w:firstColumn="1" w:lastColumn="0" w:oddVBand="0" w:evenVBand="0" w:oddHBand="0" w:evenHBand="0" w:firstRowFirstColumn="0" w:firstRowLastColumn="0" w:lastRowFirstColumn="0" w:lastRowLastColumn="0"/>
            <w:tcW w:w="4675" w:type="dxa"/>
          </w:tcPr>
          <w:p w:rsidR="00DA2806" w:rsidRDefault="00DA2806" w:rsidP="00114835">
            <w:pPr>
              <w:rPr>
                <w:b w:val="0"/>
                <w:lang w:val="es-ES"/>
              </w:rPr>
            </w:pPr>
            <w:r>
              <w:rPr>
                <w:b w:val="0"/>
                <w:lang w:val="es-ES"/>
              </w:rPr>
              <w:t>Diccionario</w:t>
            </w:r>
            <w:r w:rsidR="00061D48">
              <w:rPr>
                <w:b w:val="0"/>
                <w:lang w:val="es-ES"/>
              </w:rPr>
              <w:t xml:space="preserve"> Enciclopédico Ilustrado SOPENA Tomo 5</w:t>
            </w:r>
          </w:p>
          <w:p w:rsidR="00061D48" w:rsidRDefault="00061D48" w:rsidP="00114835">
            <w:pPr>
              <w:rPr>
                <w:b w:val="0"/>
                <w:lang w:val="es-ES"/>
              </w:rPr>
            </w:pPr>
            <w:r>
              <w:rPr>
                <w:b w:val="0"/>
                <w:lang w:val="es-ES"/>
              </w:rPr>
              <w:t>Editorial Ramon SOPENA, S.A.</w:t>
            </w:r>
          </w:p>
          <w:p w:rsidR="00061D48" w:rsidRDefault="00061D48" w:rsidP="00114835">
            <w:pPr>
              <w:rPr>
                <w:b w:val="0"/>
                <w:lang w:val="es-ES"/>
              </w:rPr>
            </w:pPr>
            <w:r>
              <w:rPr>
                <w:b w:val="0"/>
                <w:lang w:val="es-ES"/>
              </w:rPr>
              <w:t>PROVENZA, 95 - BARCELONA</w:t>
            </w:r>
          </w:p>
        </w:tc>
        <w:tc>
          <w:tcPr>
            <w:tcW w:w="4675" w:type="dxa"/>
          </w:tcPr>
          <w:p w:rsidR="00DA2806" w:rsidRDefault="00DA2806" w:rsidP="00114835">
            <w:pPr>
              <w:cnfStyle w:val="000000000000" w:firstRow="0" w:lastRow="0" w:firstColumn="0" w:lastColumn="0" w:oddVBand="0" w:evenVBand="0" w:oddHBand="0" w:evenHBand="0" w:firstRowFirstColumn="0" w:firstRowLastColumn="0" w:lastRowFirstColumn="0" w:lastRowLastColumn="0"/>
              <w:rPr>
                <w:b/>
                <w:lang w:val="es-ES"/>
              </w:rPr>
            </w:pPr>
            <w:r>
              <w:rPr>
                <w:b/>
                <w:lang w:val="es-ES"/>
              </w:rPr>
              <w:t xml:space="preserve">1. </w:t>
            </w:r>
            <w:r w:rsidR="00706648">
              <w:rPr>
                <w:b/>
                <w:lang w:val="es-ES"/>
              </w:rPr>
              <w:t>Vahído</w:t>
            </w:r>
            <w:r>
              <w:rPr>
                <w:b/>
                <w:lang w:val="es-ES"/>
              </w:rPr>
              <w:t xml:space="preserve"> o desvanecimiento, con alteración del sentido del equilibrio, caracterizado por una sensación de inestabilidad  y de movimiento aparente rotatorio del cuerpo o de los objetos presentes.</w:t>
            </w:r>
          </w:p>
          <w:p w:rsidR="00DA2806" w:rsidRDefault="00DA2806" w:rsidP="00114835">
            <w:pPr>
              <w:cnfStyle w:val="000000000000" w:firstRow="0" w:lastRow="0" w:firstColumn="0" w:lastColumn="0" w:oddVBand="0" w:evenVBand="0" w:oddHBand="0" w:evenHBand="0" w:firstRowFirstColumn="0" w:firstRowLastColumn="0" w:lastRowFirstColumn="0" w:lastRowLastColumn="0"/>
              <w:rPr>
                <w:b/>
                <w:lang w:val="es-ES"/>
              </w:rPr>
            </w:pPr>
            <w:r>
              <w:rPr>
                <w:b/>
                <w:lang w:val="es-ES"/>
              </w:rPr>
              <w:t xml:space="preserve">2. </w:t>
            </w:r>
            <w:r w:rsidR="00706648">
              <w:rPr>
                <w:b/>
                <w:lang w:val="es-ES"/>
              </w:rPr>
              <w:t>Turbación</w:t>
            </w:r>
            <w:r>
              <w:rPr>
                <w:b/>
                <w:lang w:val="es-ES"/>
              </w:rPr>
              <w:t xml:space="preserve"> del juicio, repentina y pasajera; ramo de locura.</w:t>
            </w:r>
          </w:p>
          <w:p w:rsidR="00DA2806" w:rsidRDefault="00DA2806" w:rsidP="00114835">
            <w:pPr>
              <w:cnfStyle w:val="000000000000" w:firstRow="0" w:lastRow="0" w:firstColumn="0" w:lastColumn="0" w:oddVBand="0" w:evenVBand="0" w:oddHBand="0" w:evenHBand="0" w:firstRowFirstColumn="0" w:firstRowLastColumn="0" w:lastRowFirstColumn="0" w:lastRowLastColumn="0"/>
              <w:rPr>
                <w:b/>
                <w:lang w:val="es-ES"/>
              </w:rPr>
            </w:pPr>
            <w:r>
              <w:rPr>
                <w:b/>
                <w:lang w:val="es-ES"/>
              </w:rPr>
              <w:t>3. Apresuramiento anormal de la actividad de una persona o colectividad.</w:t>
            </w:r>
          </w:p>
          <w:p w:rsidR="00DA2806" w:rsidRDefault="00DA2806" w:rsidP="00114835">
            <w:pPr>
              <w:cnfStyle w:val="000000000000" w:firstRow="0" w:lastRow="0" w:firstColumn="0" w:lastColumn="0" w:oddVBand="0" w:evenVBand="0" w:oddHBand="0" w:evenHBand="0" w:firstRowFirstColumn="0" w:firstRowLastColumn="0" w:lastRowFirstColumn="0" w:lastRowLastColumn="0"/>
              <w:rPr>
                <w:b/>
                <w:lang w:val="es-ES"/>
              </w:rPr>
            </w:pPr>
            <w:r>
              <w:rPr>
                <w:b/>
                <w:lang w:val="es-ES"/>
              </w:rPr>
              <w:t xml:space="preserve">4. </w:t>
            </w:r>
            <w:r w:rsidR="00706648">
              <w:rPr>
                <w:b/>
                <w:lang w:val="es-ES"/>
              </w:rPr>
              <w:t>Zoo</w:t>
            </w:r>
            <w:r>
              <w:rPr>
                <w:b/>
                <w:lang w:val="es-ES"/>
              </w:rPr>
              <w:t xml:space="preserve">. Genero de moluscos pulmonados, de la familia de los pupidos, de pequeño tamaño y con la concha en espiral, cilíndrica. Viven en las grietas  de las rocas </w:t>
            </w:r>
            <w:r w:rsidR="00706648">
              <w:rPr>
                <w:b/>
                <w:lang w:val="es-ES"/>
              </w:rPr>
              <w:t>o de los troncos de los árboles, bajo piedras o entre el musgo húmedo, y se alimenta de vegetales.</w:t>
            </w:r>
          </w:p>
          <w:p w:rsidR="00DA2806" w:rsidRDefault="00DA2806" w:rsidP="00114835">
            <w:pPr>
              <w:cnfStyle w:val="000000000000" w:firstRow="0" w:lastRow="0" w:firstColumn="0" w:lastColumn="0" w:oddVBand="0" w:evenVBand="0" w:oddHBand="0" w:evenHBand="0" w:firstRowFirstColumn="0" w:firstRowLastColumn="0" w:lastRowFirstColumn="0" w:lastRowLastColumn="0"/>
              <w:rPr>
                <w:b/>
                <w:lang w:val="es-ES"/>
              </w:rPr>
            </w:pPr>
          </w:p>
        </w:tc>
      </w:tr>
      <w:tr w:rsidR="00C773B5" w:rsidTr="00447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C773B5" w:rsidRDefault="00C773B5" w:rsidP="00114835">
            <w:pPr>
              <w:rPr>
                <w:b w:val="0"/>
                <w:lang w:val="es-ES"/>
              </w:rPr>
            </w:pPr>
            <w:r>
              <w:rPr>
                <w:b w:val="0"/>
                <w:lang w:val="es-ES"/>
              </w:rPr>
              <w:t>Sinónimos de Vértigo</w:t>
            </w:r>
          </w:p>
        </w:tc>
        <w:tc>
          <w:tcPr>
            <w:tcW w:w="4675" w:type="dxa"/>
          </w:tcPr>
          <w:p w:rsidR="00C773B5" w:rsidRDefault="00C773B5" w:rsidP="00114835">
            <w:pPr>
              <w:cnfStyle w:val="000000100000" w:firstRow="0" w:lastRow="0" w:firstColumn="0" w:lastColumn="0" w:oddVBand="0" w:evenVBand="0" w:oddHBand="1" w:evenHBand="0" w:firstRowFirstColumn="0" w:firstRowLastColumn="0" w:lastRowFirstColumn="0" w:lastRowLastColumn="0"/>
              <w:rPr>
                <w:b/>
                <w:lang w:val="es-ES"/>
              </w:rPr>
            </w:pPr>
            <w:r>
              <w:rPr>
                <w:b/>
                <w:lang w:val="es-ES"/>
              </w:rPr>
              <w:t xml:space="preserve">Mareo, vahído, desmayo, aturdimiento. || Apresuramiento, rapidez, celeridad. </w:t>
            </w:r>
          </w:p>
        </w:tc>
      </w:tr>
    </w:tbl>
    <w:p w:rsidR="00AC7494" w:rsidRPr="00B05ABD" w:rsidRDefault="00AC7494" w:rsidP="00114835">
      <w:pPr>
        <w:rPr>
          <w:b/>
          <w:lang w:val="es-ES"/>
        </w:rPr>
      </w:pPr>
    </w:p>
    <w:p w:rsidR="00114835" w:rsidRPr="007D0F1B" w:rsidRDefault="0080578A" w:rsidP="0080578A">
      <w:pPr>
        <w:pStyle w:val="Ttulo3"/>
        <w:rPr>
          <w:b/>
          <w:noProof/>
          <w:color w:val="9F2936" w:themeColor="accent2"/>
          <w:lang w:val="es-ES"/>
        </w:rPr>
      </w:pPr>
      <w:r w:rsidRPr="007D0F1B">
        <w:rPr>
          <w:b/>
          <w:noProof/>
          <w:color w:val="9F2936" w:themeColor="accent2"/>
          <w:lang w:val="es-ES"/>
        </w:rPr>
        <w:t>Fisiologia del equilibrio (Vertigo)</w:t>
      </w:r>
    </w:p>
    <w:p w:rsidR="0080578A" w:rsidRPr="0080578A" w:rsidRDefault="0080578A" w:rsidP="0080578A">
      <w:pPr>
        <w:rPr>
          <w:lang w:val="es-ES"/>
        </w:rPr>
      </w:pPr>
      <w:r>
        <w:rPr>
          <w:lang w:val="es-ES"/>
        </w:rPr>
        <w:t xml:space="preserve">Todo empieza en el aparato vestibular, es el órgano sensitivo encargado de detectar la sensación del equilibrio, se encuentra encerrado en un sistema de tubos y cavidades </w:t>
      </w:r>
      <w:r w:rsidR="00A15358">
        <w:rPr>
          <w:lang w:val="es-ES"/>
        </w:rPr>
        <w:t>óseas</w:t>
      </w:r>
      <w:r>
        <w:rPr>
          <w:lang w:val="es-ES"/>
        </w:rPr>
        <w:t xml:space="preserve"> situado en la porción petrosa del hueso temporal, llamado laberinto </w:t>
      </w:r>
      <w:r w:rsidR="00A15358">
        <w:rPr>
          <w:lang w:val="es-ES"/>
        </w:rPr>
        <w:t>óseo</w:t>
      </w:r>
      <w:r>
        <w:rPr>
          <w:lang w:val="es-ES"/>
        </w:rPr>
        <w:t>. Sin embargo, los conductos semicirculares, el utrículo y el sáculo son elementos integrantes del mecanismo del equilibrio.</w:t>
      </w:r>
      <w:r w:rsidR="00323CDB">
        <w:rPr>
          <w:lang w:val="es-ES"/>
        </w:rPr>
        <w:t xml:space="preserve"> </w:t>
      </w:r>
    </w:p>
    <w:p w:rsidR="0080578A" w:rsidRDefault="0057592B" w:rsidP="0080578A">
      <w:pPr>
        <w:rPr>
          <w:lang w:val="es-ES"/>
        </w:rPr>
      </w:pPr>
      <w:r>
        <w:rPr>
          <w:lang w:val="es-ES"/>
        </w:rPr>
        <w:t xml:space="preserve">Dado que los conductos semicirculares no son capaces de descubrir si el cuerpo pierde el equilibrio hacia adelante, hacia un lado o hacia atrás; lo único que detectan es que la cabeza de una persona esta “comenzando o deteniéndose” su giro en un sentido o en el otro. Por tanto el cometido de los conductos semicirculares no consiste en mantener el equilibrio </w:t>
      </w:r>
      <w:r w:rsidR="00A15358">
        <w:rPr>
          <w:lang w:val="es-ES"/>
        </w:rPr>
        <w:t>estático</w:t>
      </w:r>
      <w:r>
        <w:rPr>
          <w:lang w:val="es-ES"/>
        </w:rPr>
        <w:t xml:space="preserve"> o conservarlo durante los movimientos </w:t>
      </w:r>
      <w:r>
        <w:rPr>
          <w:lang w:val="es-ES"/>
        </w:rPr>
        <w:lastRenderedPageBreak/>
        <w:t xml:space="preserve">direccionales o rotatorios constantes. No obstante, si dejan de funcionar la persona tiene problemas en este aspecto cuando pretende realizar movimientos corporales con cambios </w:t>
      </w:r>
      <w:r w:rsidR="00A15358">
        <w:rPr>
          <w:lang w:val="es-ES"/>
        </w:rPr>
        <w:t>rápidos</w:t>
      </w:r>
      <w:r>
        <w:rPr>
          <w:lang w:val="es-ES"/>
        </w:rPr>
        <w:t xml:space="preserve"> y complejos.</w:t>
      </w:r>
    </w:p>
    <w:p w:rsidR="0057592B" w:rsidRDefault="0057592B" w:rsidP="0080578A">
      <w:pPr>
        <w:rPr>
          <w:lang w:val="es-ES"/>
        </w:rPr>
      </w:pPr>
      <w:r>
        <w:rPr>
          <w:lang w:val="es-ES"/>
        </w:rPr>
        <w:t xml:space="preserve">El mecanismo de los conductos semicirculares “predice” el desequilibrio antes de que ocurra y, </w:t>
      </w:r>
      <w:r w:rsidR="00A15358">
        <w:rPr>
          <w:lang w:val="es-ES"/>
        </w:rPr>
        <w:t>así</w:t>
      </w:r>
      <w:r>
        <w:rPr>
          <w:lang w:val="es-ES"/>
        </w:rPr>
        <w:t xml:space="preserve">, hace que los centros del equilibrio adopten los ajustes preventivos pertinentes por adelantado. Resulta especialmente interesante que el cerebro sirva como un órgano predictivo para la mayoría de los movimientos </w:t>
      </w:r>
      <w:r w:rsidR="00A15358">
        <w:rPr>
          <w:lang w:val="es-ES"/>
        </w:rPr>
        <w:t>rápidos</w:t>
      </w:r>
      <w:r>
        <w:rPr>
          <w:lang w:val="es-ES"/>
        </w:rPr>
        <w:t xml:space="preserve"> del cuerpo, lo mismo que para los que tienen que ver con el equilibrio.</w:t>
      </w:r>
    </w:p>
    <w:p w:rsidR="00871243" w:rsidRPr="007D0F1B" w:rsidRDefault="00871243" w:rsidP="00871243">
      <w:pPr>
        <w:pStyle w:val="Ttulo5"/>
        <w:rPr>
          <w:b/>
          <w:color w:val="9F2936" w:themeColor="accent2"/>
          <w:lang w:val="es-ES"/>
        </w:rPr>
      </w:pPr>
      <w:r w:rsidRPr="007D0F1B">
        <w:rPr>
          <w:b/>
          <w:color w:val="9F2936" w:themeColor="accent2"/>
          <w:lang w:val="es-ES"/>
        </w:rPr>
        <w:t>Conexiones neuronales del aparato vestibular con el sistema nervioso central.</w:t>
      </w:r>
    </w:p>
    <w:p w:rsidR="00871243" w:rsidRDefault="00CF5B93" w:rsidP="00871243">
      <w:pPr>
        <w:rPr>
          <w:lang w:val="es-ES"/>
        </w:rPr>
      </w:pPr>
      <w:r>
        <w:rPr>
          <w:lang w:val="es-ES"/>
        </w:rPr>
        <w:t xml:space="preserve">La </w:t>
      </w:r>
      <w:r w:rsidR="00A15358">
        <w:rPr>
          <w:lang w:val="es-ES"/>
        </w:rPr>
        <w:t>vía</w:t>
      </w:r>
      <w:r>
        <w:rPr>
          <w:lang w:val="es-ES"/>
        </w:rPr>
        <w:t xml:space="preserve"> principal para los reflejos del equilibrio comienza en los nervios vestibulares, donde reciben su excitación por parte del aparato vestibular. A continuación se dirige hacia los </w:t>
      </w:r>
      <w:r w:rsidR="00A15358">
        <w:rPr>
          <w:lang w:val="es-ES"/>
        </w:rPr>
        <w:t>núcleos</w:t>
      </w:r>
      <w:r>
        <w:rPr>
          <w:lang w:val="es-ES"/>
        </w:rPr>
        <w:t xml:space="preserve"> vestibulares y el cerebelo.  </w:t>
      </w:r>
      <w:r w:rsidR="00A15358">
        <w:rPr>
          <w:lang w:val="es-ES"/>
        </w:rPr>
        <w:t>Después</w:t>
      </w:r>
      <w:r>
        <w:rPr>
          <w:lang w:val="es-ES"/>
        </w:rPr>
        <w:t xml:space="preserve"> se envían señales a los </w:t>
      </w:r>
      <w:r w:rsidR="00A15358">
        <w:rPr>
          <w:lang w:val="es-ES"/>
        </w:rPr>
        <w:t>núcleos</w:t>
      </w:r>
      <w:r>
        <w:rPr>
          <w:lang w:val="es-ES"/>
        </w:rPr>
        <w:t xml:space="preserve"> reticulares del tronco del encéfalo, </w:t>
      </w:r>
      <w:r w:rsidR="00A15358">
        <w:rPr>
          <w:lang w:val="es-ES"/>
        </w:rPr>
        <w:t>así</w:t>
      </w:r>
      <w:r>
        <w:rPr>
          <w:lang w:val="es-ES"/>
        </w:rPr>
        <w:t xml:space="preserve"> como en sentido descendente por la medula espinal a través de los fascículos vestibuloespinal y reticuloespinal. Los impulsos dirigidos hacia la medula regulan la </w:t>
      </w:r>
      <w:r w:rsidR="00A15358">
        <w:rPr>
          <w:lang w:val="es-ES"/>
        </w:rPr>
        <w:t>interacción</w:t>
      </w:r>
      <w:r>
        <w:rPr>
          <w:lang w:val="es-ES"/>
        </w:rPr>
        <w:t xml:space="preserve"> entre la facilitación y la inhibición de los numerosos </w:t>
      </w:r>
      <w:r w:rsidR="00A15358">
        <w:rPr>
          <w:lang w:val="es-ES"/>
        </w:rPr>
        <w:t>músculos</w:t>
      </w:r>
      <w:r>
        <w:rPr>
          <w:lang w:val="es-ES"/>
        </w:rPr>
        <w:t xml:space="preserve"> </w:t>
      </w:r>
      <w:r w:rsidR="00A15358">
        <w:rPr>
          <w:lang w:val="es-ES"/>
        </w:rPr>
        <w:t>anti gravitatorios</w:t>
      </w:r>
      <w:r>
        <w:rPr>
          <w:lang w:val="es-ES"/>
        </w:rPr>
        <w:t>, lo que controla automáticamente el equilibrio.</w:t>
      </w:r>
    </w:p>
    <w:p w:rsidR="00CF5B93" w:rsidRDefault="00CF5B93" w:rsidP="00871243">
      <w:pPr>
        <w:rPr>
          <w:lang w:val="es-ES"/>
        </w:rPr>
      </w:pPr>
      <w:r>
        <w:rPr>
          <w:lang w:val="es-ES"/>
        </w:rPr>
        <w:t xml:space="preserve">Los </w:t>
      </w:r>
      <w:r w:rsidR="00A15358">
        <w:rPr>
          <w:lang w:val="es-ES"/>
        </w:rPr>
        <w:t>lóbulos</w:t>
      </w:r>
      <w:r>
        <w:rPr>
          <w:lang w:val="es-ES"/>
        </w:rPr>
        <w:t xml:space="preserve"> flocunodulares del cerebelo se ocupan especialmente de las señales referidas al equilibrio </w:t>
      </w:r>
      <w:r w:rsidR="00A15358">
        <w:rPr>
          <w:lang w:val="es-ES"/>
        </w:rPr>
        <w:t>dinámico</w:t>
      </w:r>
      <w:r>
        <w:rPr>
          <w:lang w:val="es-ES"/>
        </w:rPr>
        <w:t xml:space="preserve"> procedentes de los conductos semicirculares.</w:t>
      </w:r>
    </w:p>
    <w:p w:rsidR="00CF5B93" w:rsidRDefault="00CF5B93" w:rsidP="00871243">
      <w:pPr>
        <w:rPr>
          <w:lang w:val="es-ES"/>
        </w:rPr>
      </w:pPr>
      <w:r>
        <w:rPr>
          <w:lang w:val="es-ES"/>
        </w:rPr>
        <w:t xml:space="preserve">Las señales transmitidas en sentido ascendente a lo largo del tronco del encéfalo desde los </w:t>
      </w:r>
      <w:r w:rsidR="00A15358">
        <w:rPr>
          <w:lang w:val="es-ES"/>
        </w:rPr>
        <w:t>núcleos</w:t>
      </w:r>
      <w:r>
        <w:rPr>
          <w:lang w:val="es-ES"/>
        </w:rPr>
        <w:t xml:space="preserve"> vestibulares y el cerebelo por medio del fascículo longitudinal medial generan movimiento de corrección en los ojos cada vez que rota la cabeza, de modo que se conserve su fijación sobre un objeto visual especifico.</w:t>
      </w:r>
    </w:p>
    <w:p w:rsidR="00A15358" w:rsidRPr="007D0F1B" w:rsidRDefault="00A751AA" w:rsidP="00A15358">
      <w:pPr>
        <w:pStyle w:val="Ttulo4"/>
        <w:rPr>
          <w:b/>
          <w:color w:val="9F2936" w:themeColor="accent2"/>
          <w:lang w:val="es-GT"/>
        </w:rPr>
      </w:pPr>
      <w:r w:rsidRPr="007D0F1B">
        <w:rPr>
          <w:b/>
          <w:color w:val="9F2936" w:themeColor="accent2"/>
          <w:lang w:val="es-GT"/>
        </w:rPr>
        <w:t>Fisiopatología</w:t>
      </w:r>
      <w:r w:rsidR="00A15358" w:rsidRPr="007D0F1B">
        <w:rPr>
          <w:b/>
          <w:color w:val="9F2936" w:themeColor="accent2"/>
          <w:lang w:val="es-GT"/>
        </w:rPr>
        <w:t xml:space="preserve"> del </w:t>
      </w:r>
      <w:r w:rsidRPr="007D0F1B">
        <w:rPr>
          <w:b/>
          <w:color w:val="9F2936" w:themeColor="accent2"/>
          <w:lang w:val="es-GT"/>
        </w:rPr>
        <w:t>vértigo</w:t>
      </w:r>
    </w:p>
    <w:p w:rsidR="00871243" w:rsidRDefault="00A15358" w:rsidP="00871243">
      <w:pPr>
        <w:rPr>
          <w:lang w:val="es-GT"/>
        </w:rPr>
      </w:pPr>
      <w:r w:rsidRPr="00A15358">
        <w:rPr>
          <w:lang w:val="es-GT"/>
        </w:rPr>
        <w:t>El vértigo es una manifestación cortical que sólo puede ser producida por una alteración laberíntica o bien de la vía vestibular, mientras que las alteraciones visuales y de la sensibilidad propioceptiva producen trastornos objetivos del equilibrio, pero no sensaciones vertiginosas propiamente dichas. Solamente las alteraciones laberínticas que producen cambios en las aferencias vestibulares dan sensaciones vertiginosas. Contrariamente a lo que ocurre con la audición, en la que una lesión coclear (laberinto anterior) definitiva produce una hipoacusia irreversible, en el laberinto posterior, si es estable, se compensa por los centros vestibulares al cabo de un tiempo y el paciente deja de tener conciencia de que haya un desequilibrio y cede la sensación vertiginosa. Este mecanismo de compensación requiere que los centros del tronco cerebral estén bien conservados y se va estableciendo de un modo progresivo, tanto por inhibición del laberinto sano como por un nuevo funcionamiento de los centros vestibulares que aprenden a mantener el equilibrio con la información de un solo laberinto; por ello, los ejercicios de rehabilitación en los pacientes que sufren la anulación de un laberinto van encaminados a la estimulación de estos mecanismos de compensación.</w:t>
      </w:r>
    </w:p>
    <w:p w:rsidR="00A15358" w:rsidRPr="00A15358" w:rsidRDefault="00A15358" w:rsidP="00871243">
      <w:pPr>
        <w:rPr>
          <w:lang w:val="es-GT"/>
        </w:rPr>
      </w:pPr>
      <w:r w:rsidRPr="00A15358">
        <w:rPr>
          <w:lang w:val="es-GT"/>
        </w:rPr>
        <w:t xml:space="preserve">La pérdida de la aferencia vestibular puede ocurrir bien de forma aguda bien crónica. Una lesión vestibular aguda produce vértigo y síntomas vegetativos debido a que se produce una interrupción brusca en el lado dañado y una mayor respuesta en el lado sano. Durante las horas o los días siguientes, el tono del lado sano se va reduciendo por los mecanismos de compensación centrales, y así se reducen los síntomas agudos, por lo que el sistema vestibular está funcionando a un nivel más bajo y es menos sensible a los estímulos. En esta </w:t>
      </w:r>
      <w:r w:rsidRPr="00A15358">
        <w:rPr>
          <w:lang w:val="es-GT"/>
        </w:rPr>
        <w:lastRenderedPageBreak/>
        <w:t>etapa, los síntomas son menos marcados y el paciente refiere vértigo moderado en los cambios de posición, desorientación espacial, desequilibrio o inestabilidad. Para la mayoría de los pacientes la recuperación suele ser completa, y los síntomas llegan a desaparecer. La desorientación espacial es el primer indicador de una mala compensación vestibular y conlleva una descoordinación cabeza</w:t>
      </w:r>
      <w:r>
        <w:rPr>
          <w:lang w:val="es-GT"/>
        </w:rPr>
        <w:t>/ojo y una disfunción postural</w:t>
      </w:r>
      <w:r w:rsidRPr="00A15358">
        <w:rPr>
          <w:lang w:val="es-GT"/>
        </w:rPr>
        <w:t>.</w:t>
      </w:r>
    </w:p>
    <w:p w:rsidR="006424ED" w:rsidRPr="007D0F1B" w:rsidRDefault="00EE51C9" w:rsidP="00EE51C9">
      <w:pPr>
        <w:pStyle w:val="Ttulo3"/>
        <w:rPr>
          <w:b/>
          <w:noProof/>
          <w:color w:val="9F2936" w:themeColor="accent2"/>
          <w:lang w:val="es-GT"/>
        </w:rPr>
      </w:pPr>
      <w:r w:rsidRPr="007D0F1B">
        <w:rPr>
          <w:b/>
          <w:noProof/>
          <w:color w:val="9F2936" w:themeColor="accent2"/>
          <w:lang w:val="es-GT"/>
        </w:rPr>
        <w:t>Nistagmus multidireccional.</w:t>
      </w:r>
    </w:p>
    <w:tbl>
      <w:tblPr>
        <w:tblStyle w:val="Tabladecuadrcula4-nfasis2"/>
        <w:tblW w:w="0" w:type="auto"/>
        <w:tblLook w:val="04A0" w:firstRow="1" w:lastRow="0" w:firstColumn="1" w:lastColumn="0" w:noHBand="0" w:noVBand="1"/>
      </w:tblPr>
      <w:tblGrid>
        <w:gridCol w:w="4675"/>
        <w:gridCol w:w="4675"/>
      </w:tblGrid>
      <w:tr w:rsidR="005E02E0" w:rsidTr="005E02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5E02E0" w:rsidRDefault="005E02E0" w:rsidP="005E02E0">
            <w:pPr>
              <w:rPr>
                <w:lang w:val="es-GT"/>
              </w:rPr>
            </w:pPr>
            <w:r>
              <w:rPr>
                <w:lang w:val="es-GT"/>
              </w:rPr>
              <w:t>Nistagmo Multidireccional</w:t>
            </w:r>
          </w:p>
        </w:tc>
        <w:tc>
          <w:tcPr>
            <w:tcW w:w="4675" w:type="dxa"/>
          </w:tcPr>
          <w:p w:rsidR="005E02E0" w:rsidRDefault="005E02E0" w:rsidP="005E02E0">
            <w:pPr>
              <w:cnfStyle w:val="100000000000" w:firstRow="1" w:lastRow="0" w:firstColumn="0" w:lastColumn="0" w:oddVBand="0" w:evenVBand="0" w:oddHBand="0" w:evenHBand="0" w:firstRowFirstColumn="0" w:firstRowLastColumn="0" w:lastRowFirstColumn="0" w:lastRowLastColumn="0"/>
              <w:rPr>
                <w:lang w:val="es-GT"/>
              </w:rPr>
            </w:pPr>
          </w:p>
        </w:tc>
      </w:tr>
      <w:tr w:rsidR="005E02E0" w:rsidTr="005E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5E02E0" w:rsidRDefault="005E02E0" w:rsidP="005E02E0">
            <w:pPr>
              <w:rPr>
                <w:lang w:val="es-GT"/>
              </w:rPr>
            </w:pPr>
            <w:r>
              <w:rPr>
                <w:lang w:val="es-GT"/>
              </w:rPr>
              <w:t xml:space="preserve">Nistagmo </w:t>
            </w:r>
          </w:p>
          <w:p w:rsidR="005E02E0" w:rsidRDefault="005E02E0" w:rsidP="005E02E0">
            <w:pPr>
              <w:rPr>
                <w:lang w:val="es-GT"/>
              </w:rPr>
            </w:pPr>
            <w:r>
              <w:rPr>
                <w:lang w:val="es-GT"/>
              </w:rPr>
              <w:t>Fuente: La enciclopedia, Salvat Editores Vol. 14</w:t>
            </w:r>
          </w:p>
        </w:tc>
        <w:tc>
          <w:tcPr>
            <w:tcW w:w="4675" w:type="dxa"/>
          </w:tcPr>
          <w:p w:rsidR="005E02E0" w:rsidRDefault="005E02E0" w:rsidP="005E02E0">
            <w:pPr>
              <w:cnfStyle w:val="000000100000" w:firstRow="0" w:lastRow="0" w:firstColumn="0" w:lastColumn="0" w:oddVBand="0" w:evenVBand="0" w:oddHBand="1" w:evenHBand="0" w:firstRowFirstColumn="0" w:firstRowLastColumn="0" w:lastRowFirstColumn="0" w:lastRowLastColumn="0"/>
              <w:rPr>
                <w:lang w:val="es-GT"/>
              </w:rPr>
            </w:pPr>
            <w:r>
              <w:rPr>
                <w:lang w:val="es-GT"/>
              </w:rPr>
              <w:t>Patol. Movimiento brusco e involuntario del globo ocular, consistente en una desviación lenta de este, con retorno rápido de su posición primitiva y que puede presentarse en varios sentidos, horizontal, vertical, rotatorio o mixto, dificultando la visión. Es con frecuencia secundario a alteraciones neurológicas o laberínticas.</w:t>
            </w:r>
          </w:p>
        </w:tc>
      </w:tr>
      <w:tr w:rsidR="005E02E0" w:rsidTr="005E02E0">
        <w:tc>
          <w:tcPr>
            <w:cnfStyle w:val="001000000000" w:firstRow="0" w:lastRow="0" w:firstColumn="1" w:lastColumn="0" w:oddVBand="0" w:evenVBand="0" w:oddHBand="0" w:evenHBand="0" w:firstRowFirstColumn="0" w:firstRowLastColumn="0" w:lastRowFirstColumn="0" w:lastRowLastColumn="0"/>
            <w:tcW w:w="4675" w:type="dxa"/>
          </w:tcPr>
          <w:p w:rsidR="005E02E0" w:rsidRDefault="005E02E0" w:rsidP="005E02E0">
            <w:pPr>
              <w:rPr>
                <w:lang w:val="es-GT"/>
              </w:rPr>
            </w:pPr>
            <w:r>
              <w:rPr>
                <w:lang w:val="es-GT"/>
              </w:rPr>
              <w:t xml:space="preserve">Harper Collins Diccionario medico ilustrado </w:t>
            </w:r>
          </w:p>
        </w:tc>
        <w:tc>
          <w:tcPr>
            <w:tcW w:w="4675" w:type="dxa"/>
          </w:tcPr>
          <w:p w:rsidR="005E02E0" w:rsidRDefault="005E02E0" w:rsidP="005E02E0">
            <w:pPr>
              <w:cnfStyle w:val="000000000000" w:firstRow="0" w:lastRow="0" w:firstColumn="0" w:lastColumn="0" w:oddVBand="0" w:evenVBand="0" w:oddHBand="0" w:evenHBand="0" w:firstRowFirstColumn="0" w:firstRowLastColumn="0" w:lastRowFirstColumn="0" w:lastRowLastColumn="0"/>
              <w:rPr>
                <w:lang w:val="es-GT"/>
              </w:rPr>
            </w:pPr>
            <w:r>
              <w:rPr>
                <w:lang w:val="es-GT"/>
              </w:rPr>
              <w:t>(Nystagmus) movimiento involuntario de los ojos en cualquier dirección rotatoria, vertical u horizontal, generalmente consiste en una sacudida rítmica con un componente lento y otro rápido y se describe por la dirección de este último.</w:t>
            </w:r>
          </w:p>
          <w:p w:rsidR="005E02E0" w:rsidRDefault="005E02E0" w:rsidP="005E02E0">
            <w:pPr>
              <w:cnfStyle w:val="000000000000" w:firstRow="0" w:lastRow="0" w:firstColumn="0" w:lastColumn="0" w:oddVBand="0" w:evenVBand="0" w:oddHBand="0" w:evenHBand="0" w:firstRowFirstColumn="0" w:firstRowLastColumn="0" w:lastRowFirstColumn="0" w:lastRowLastColumn="0"/>
              <w:rPr>
                <w:lang w:val="es-GT"/>
              </w:rPr>
            </w:pPr>
            <w:r>
              <w:rPr>
                <w:lang w:val="es-GT"/>
              </w:rPr>
              <w:t>Posicional: nistagmo que cambia de dirección en función de la posición de la cabeza o del cuerpo.</w:t>
            </w:r>
          </w:p>
        </w:tc>
      </w:tr>
      <w:tr w:rsidR="005E02E0" w:rsidTr="005E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5E02E0" w:rsidRDefault="00077907" w:rsidP="005E02E0">
            <w:pPr>
              <w:rPr>
                <w:lang w:val="es-GT"/>
              </w:rPr>
            </w:pPr>
            <w:r>
              <w:rPr>
                <w:lang w:val="es-GT"/>
              </w:rPr>
              <w:t>Diccionario Enciclopédico Ilustrado SOPENA tomo 4</w:t>
            </w:r>
          </w:p>
        </w:tc>
        <w:tc>
          <w:tcPr>
            <w:tcW w:w="4675" w:type="dxa"/>
          </w:tcPr>
          <w:p w:rsidR="005E02E0" w:rsidRDefault="005E02E0" w:rsidP="005E02E0">
            <w:pPr>
              <w:cnfStyle w:val="000000100000" w:firstRow="0" w:lastRow="0" w:firstColumn="0" w:lastColumn="0" w:oddVBand="0" w:evenVBand="0" w:oddHBand="1" w:evenHBand="0" w:firstRowFirstColumn="0" w:firstRowLastColumn="0" w:lastRowFirstColumn="0" w:lastRowLastColumn="0"/>
              <w:rPr>
                <w:lang w:val="es-GT"/>
              </w:rPr>
            </w:pPr>
            <w:r>
              <w:rPr>
                <w:lang w:val="es-GT"/>
              </w:rPr>
              <w:t xml:space="preserve">Patol. Parpadeo espasmódico que se experimenta cuando se hacen esfuerzos para vencer el </w:t>
            </w:r>
            <w:r w:rsidR="00077907">
              <w:rPr>
                <w:lang w:val="es-GT"/>
              </w:rPr>
              <w:t>sueño</w:t>
            </w:r>
            <w:r>
              <w:rPr>
                <w:lang w:val="es-GT"/>
              </w:rPr>
              <w:t>.</w:t>
            </w:r>
          </w:p>
          <w:p w:rsidR="005E02E0" w:rsidRDefault="005E02E0" w:rsidP="005E02E0">
            <w:pPr>
              <w:cnfStyle w:val="000000100000" w:firstRow="0" w:lastRow="0" w:firstColumn="0" w:lastColumn="0" w:oddVBand="0" w:evenVBand="0" w:oddHBand="1" w:evenHBand="0" w:firstRowFirstColumn="0" w:firstRowLastColumn="0" w:lastRowFirstColumn="0" w:lastRowLastColumn="0"/>
              <w:rPr>
                <w:lang w:val="es-GT"/>
              </w:rPr>
            </w:pPr>
            <w:r>
              <w:rPr>
                <w:b/>
                <w:lang w:val="es-GT"/>
              </w:rPr>
              <w:t xml:space="preserve">Nistagma aural o vestibular: </w:t>
            </w:r>
            <w:r w:rsidR="00077907">
              <w:rPr>
                <w:lang w:val="es-GT"/>
              </w:rPr>
              <w:t>Nistagma debida a una alteración de laberinto.</w:t>
            </w:r>
          </w:p>
          <w:p w:rsidR="00077907" w:rsidRDefault="00077907" w:rsidP="005E02E0">
            <w:pPr>
              <w:cnfStyle w:val="000000100000" w:firstRow="0" w:lastRow="0" w:firstColumn="0" w:lastColumn="0" w:oddVBand="0" w:evenVBand="0" w:oddHBand="1" w:evenHBand="0" w:firstRowFirstColumn="0" w:firstRowLastColumn="0" w:lastRowFirstColumn="0" w:lastRowLastColumn="0"/>
              <w:rPr>
                <w:lang w:val="es-GT"/>
              </w:rPr>
            </w:pPr>
            <w:r>
              <w:rPr>
                <w:b/>
                <w:lang w:val="es-GT"/>
              </w:rPr>
              <w:t xml:space="preserve">Nistagma rotatorio: </w:t>
            </w:r>
            <w:r>
              <w:rPr>
                <w:lang w:val="es-GT"/>
              </w:rPr>
              <w:t>Med. Oscilación del globo ocular de un lado a otro.</w:t>
            </w:r>
          </w:p>
          <w:p w:rsidR="00077907" w:rsidRDefault="00077907" w:rsidP="005E02E0">
            <w:pPr>
              <w:cnfStyle w:val="000000100000" w:firstRow="0" w:lastRow="0" w:firstColumn="0" w:lastColumn="0" w:oddVBand="0" w:evenVBand="0" w:oddHBand="1" w:evenHBand="0" w:firstRowFirstColumn="0" w:firstRowLastColumn="0" w:lastRowFirstColumn="0" w:lastRowLastColumn="0"/>
              <w:rPr>
                <w:lang w:val="es-GT"/>
              </w:rPr>
            </w:pPr>
            <w:r>
              <w:rPr>
                <w:b/>
                <w:lang w:val="es-GT"/>
              </w:rPr>
              <w:t xml:space="preserve">Nistagma rotatorio: </w:t>
            </w:r>
            <w:r>
              <w:rPr>
                <w:lang w:val="es-GT"/>
              </w:rPr>
              <w:t>Med. Rotación del ojo alrededor del eje visual.</w:t>
            </w:r>
          </w:p>
          <w:p w:rsidR="00077907" w:rsidRPr="00077907" w:rsidRDefault="00077907" w:rsidP="005E02E0">
            <w:pPr>
              <w:cnfStyle w:val="000000100000" w:firstRow="0" w:lastRow="0" w:firstColumn="0" w:lastColumn="0" w:oddVBand="0" w:evenVBand="0" w:oddHBand="1" w:evenHBand="0" w:firstRowFirstColumn="0" w:firstRowLastColumn="0" w:lastRowFirstColumn="0" w:lastRowLastColumn="0"/>
              <w:rPr>
                <w:lang w:val="es-GT"/>
              </w:rPr>
            </w:pPr>
            <w:r>
              <w:rPr>
                <w:b/>
                <w:lang w:val="es-GT"/>
              </w:rPr>
              <w:t xml:space="preserve">Nistagma vertical: </w:t>
            </w:r>
            <w:r>
              <w:rPr>
                <w:lang w:val="es-GT"/>
              </w:rPr>
              <w:t>Med. Oscilación del globo del ojo en sentido vertical.</w:t>
            </w:r>
          </w:p>
        </w:tc>
      </w:tr>
    </w:tbl>
    <w:p w:rsidR="005E02E0" w:rsidRPr="005E02E0" w:rsidRDefault="005E02E0" w:rsidP="005E02E0">
      <w:pPr>
        <w:rPr>
          <w:lang w:val="es-GT"/>
        </w:rPr>
      </w:pPr>
    </w:p>
    <w:p w:rsidR="00EE51C9" w:rsidRPr="007D0F1B" w:rsidRDefault="00EE51C9" w:rsidP="00EE51C9">
      <w:pPr>
        <w:pStyle w:val="Ttulo4"/>
        <w:rPr>
          <w:b/>
          <w:color w:val="9F2936" w:themeColor="accent2"/>
          <w:lang w:val="es-GT"/>
        </w:rPr>
      </w:pPr>
      <w:r w:rsidRPr="007D0F1B">
        <w:rPr>
          <w:b/>
          <w:color w:val="9F2936" w:themeColor="accent2"/>
          <w:lang w:val="es-GT"/>
        </w:rPr>
        <w:t>Fisiología (mecanismos vestibulares para estabilizar los ojos)</w:t>
      </w:r>
    </w:p>
    <w:p w:rsidR="00EE51C9" w:rsidRDefault="00EE51C9" w:rsidP="00EE51C9">
      <w:pPr>
        <w:rPr>
          <w:lang w:val="es-GT"/>
        </w:rPr>
      </w:pPr>
      <w:r>
        <w:rPr>
          <w:lang w:val="es-GT"/>
        </w:rPr>
        <w:t>Los ojos servirán de poco para detectar  una imagen si no permanecieran “fijos” sobre cada objeto el tiempo suficiente como para obtener una imagen clara. Por suerte, cada vez que la cabeza realiza un giro brusco, las señales de los conductos semicirculares hacen que los ojos roten en una dirección igual pero opuesta a la suya. Esto se deriva de los reflejos transmitidos a través de los núcleos vestibulares y del fascículo longitudinal medial hasta los núcleos oculomotores.</w:t>
      </w:r>
    </w:p>
    <w:p w:rsidR="00EE51C9" w:rsidRDefault="00B42DB0" w:rsidP="00EE51C9">
      <w:pPr>
        <w:rPr>
          <w:lang w:val="es-GT"/>
        </w:rPr>
      </w:pPr>
      <w:r w:rsidRPr="00B42DB0">
        <w:rPr>
          <w:b/>
          <w:color w:val="9F2936" w:themeColor="accent2"/>
          <w:lang w:val="es-GT"/>
        </w:rPr>
        <w:t xml:space="preserve">Núcleos vestibulares: </w:t>
      </w:r>
      <w:r>
        <w:rPr>
          <w:b/>
          <w:color w:val="9F2936" w:themeColor="accent2"/>
          <w:lang w:val="es-GT"/>
        </w:rPr>
        <w:t>Funcionan</w:t>
      </w:r>
      <w:r>
        <w:rPr>
          <w:lang w:val="es-GT"/>
        </w:rPr>
        <w:t xml:space="preserve"> en consonancia con los núcleos reticulares pontines para controlar  la musculatura anti gravitatoria. Envían potentes señales excitadoras hacia  dichos músculos  a través de los fascículos vestíbulo-espinales lateral y medial. La misión específica de los núcleos vestibulares consiste en controlar selectivamente los impulsos excitadores  enviados a los diversos músculos anti gravitatorios para mantener el equilibrio como respuesta  a las señales procedentes del aparato vestibular.</w:t>
      </w:r>
    </w:p>
    <w:p w:rsidR="00B42DB0" w:rsidRDefault="00B42DB0" w:rsidP="00EE51C9">
      <w:pPr>
        <w:rPr>
          <w:lang w:val="es-GT"/>
        </w:rPr>
      </w:pPr>
      <w:r w:rsidRPr="00B42DB0">
        <w:rPr>
          <w:b/>
          <w:color w:val="9F2936" w:themeColor="accent2"/>
          <w:lang w:val="es-GT"/>
        </w:rPr>
        <w:lastRenderedPageBreak/>
        <w:t>Fascículo longitudinal medial:</w:t>
      </w:r>
      <w:r>
        <w:rPr>
          <w:lang w:val="es-GT"/>
        </w:rPr>
        <w:t xml:space="preserve"> Generan movimiento de corrección de los ojos cada vez que rota la cabeza, de modo que se conserve su fijación sobre un objeto visual específico.</w:t>
      </w:r>
    </w:p>
    <w:p w:rsidR="00B42DB0" w:rsidRDefault="00B81EE0" w:rsidP="00EE51C9">
      <w:pPr>
        <w:rPr>
          <w:lang w:val="es-GT"/>
        </w:rPr>
      </w:pPr>
      <w:r w:rsidRPr="00B81EE0">
        <w:rPr>
          <w:b/>
          <w:color w:val="9F2936" w:themeColor="accent2"/>
          <w:lang w:val="es-GT"/>
        </w:rPr>
        <w:t>Vías nerviosas para el control de los movimientos oculares:</w:t>
      </w:r>
      <w:r>
        <w:rPr>
          <w:b/>
          <w:lang w:val="es-GT"/>
        </w:rPr>
        <w:t xml:space="preserve"> </w:t>
      </w:r>
      <w:r w:rsidRPr="00B81EE0">
        <w:rPr>
          <w:lang w:val="es-GT"/>
        </w:rPr>
        <w:t xml:space="preserve">Los pares craneales III, IV y VI, y sus conexiones con los nervios periféricos que se dirigen hacia los músculos oculares. </w:t>
      </w:r>
      <w:r>
        <w:rPr>
          <w:lang w:val="es-GT"/>
        </w:rPr>
        <w:t>Se recogen las interconexiones existentes entre los núcleos del tronco del encéfalo a través del haz nervioso llamado “fascículo longitudinal medial”. Cada uno de los tres grupos musculares de un ojo recibe una inervación recíproca, de manera que uno de los miembros del par se relaja mientras el otro se contrae.</w:t>
      </w:r>
    </w:p>
    <w:p w:rsidR="00B81EE0" w:rsidRDefault="00814B0C" w:rsidP="00EE51C9">
      <w:pPr>
        <w:rPr>
          <w:lang w:val="es-GT"/>
        </w:rPr>
      </w:pPr>
      <w:r>
        <w:rPr>
          <w:lang w:val="es-GT"/>
        </w:rPr>
        <w:t>Al sistema oculomotores también llegan señales potentes desde los centros para el control del equilibrio corporal situados en el tronco del encéfalo (desde los núcleos vestibulares a través del fascículo longitudinal medial).</w:t>
      </w:r>
    </w:p>
    <w:p w:rsidR="00814B0C" w:rsidRDefault="00814B0C" w:rsidP="00EE51C9">
      <w:pPr>
        <w:rPr>
          <w:lang w:val="es-GT"/>
        </w:rPr>
      </w:pPr>
      <w:r w:rsidRPr="00814B0C">
        <w:rPr>
          <w:b/>
          <w:color w:val="9F2936" w:themeColor="accent2"/>
          <w:lang w:val="es-GT"/>
        </w:rPr>
        <w:t>Movimientos voluntarios de fijación:</w:t>
      </w:r>
      <w:r>
        <w:rPr>
          <w:lang w:val="es-GT"/>
        </w:rPr>
        <w:t xml:space="preserve">  Los movimientos voluntarios de fijación están controlados por un campo cortical situado a ambos lados en las regiones  corticales premotoras, la disfunción o destrucción bilateral de estas áreas complica la posibilidad de que una persona desbloquee su mirada  de un punto de fijación y la cambie hacia otro o vuelve esta maniobra casi imposible. Por el contrario, el mecanismo de fijación que provoca el bloqueo de los ojos sobre un objeto de atención una vez que ha descubierto su presencia está controlado por las áreas visuales secundarias de la corteza occipital, situadas básicamente por delante de la corteza visual primaria.</w:t>
      </w:r>
    </w:p>
    <w:p w:rsidR="00814B0C" w:rsidRPr="002A17F3" w:rsidRDefault="0072183B" w:rsidP="0072183B">
      <w:pPr>
        <w:pStyle w:val="Ttulo3"/>
        <w:rPr>
          <w:b/>
          <w:color w:val="9F2936" w:themeColor="accent2"/>
          <w:lang w:val="es-GT"/>
        </w:rPr>
      </w:pPr>
      <w:r w:rsidRPr="002A17F3">
        <w:rPr>
          <w:b/>
          <w:color w:val="9F2936" w:themeColor="accent2"/>
          <w:lang w:val="es-GT"/>
        </w:rPr>
        <w:t>Fisiopatología Nistagmo multidireccional.</w:t>
      </w:r>
    </w:p>
    <w:p w:rsidR="0072183B" w:rsidRPr="0072183B" w:rsidRDefault="0072183B" w:rsidP="0072183B">
      <w:pPr>
        <w:rPr>
          <w:lang w:val="es-GT"/>
        </w:rPr>
      </w:pPr>
      <w:r w:rsidRPr="0072183B">
        <w:rPr>
          <w:lang w:val="es-GT"/>
        </w:rPr>
        <w:t xml:space="preserve">El </w:t>
      </w:r>
      <w:r w:rsidRPr="0072183B">
        <w:rPr>
          <w:lang w:val="es-GT"/>
        </w:rPr>
        <w:t>nistagmos</w:t>
      </w:r>
      <w:r w:rsidRPr="0072183B">
        <w:rPr>
          <w:lang w:val="es-GT"/>
        </w:rPr>
        <w:t xml:space="preserve"> se trata de una sucesión de movimientos conjugados y coordinados de los ojos, en un plano determinado, habitualmente el horizontal, formado cada uno de ellos por</w:t>
      </w:r>
      <w:r w:rsidRPr="0072183B">
        <w:rPr>
          <w:lang w:val="es-GT"/>
        </w:rPr>
        <w:t xml:space="preserve"> </w:t>
      </w:r>
      <w:r w:rsidRPr="0072183B">
        <w:rPr>
          <w:lang w:val="es-GT"/>
        </w:rPr>
        <w:t xml:space="preserve">una fase lenta o vestibular, y una </w:t>
      </w:r>
      <w:proofErr w:type="gramStart"/>
      <w:r w:rsidRPr="0072183B">
        <w:rPr>
          <w:lang w:val="es-GT"/>
        </w:rPr>
        <w:t>fase</w:t>
      </w:r>
      <w:proofErr w:type="gramEnd"/>
      <w:r w:rsidRPr="0072183B">
        <w:rPr>
          <w:lang w:val="es-GT"/>
        </w:rPr>
        <w:t xml:space="preserve"> rápida o central para recuperar la posición inicial. </w:t>
      </w:r>
      <w:r w:rsidRPr="0072183B">
        <w:rPr>
          <w:lang w:val="es-GT"/>
        </w:rPr>
        <w:t>Los nistagmos espontáneos</w:t>
      </w:r>
      <w:r w:rsidRPr="0072183B">
        <w:rPr>
          <w:lang w:val="es-GT"/>
        </w:rPr>
        <w:t xml:space="preserve"> se </w:t>
      </w:r>
      <w:r w:rsidRPr="0072183B">
        <w:rPr>
          <w:lang w:val="es-GT"/>
        </w:rPr>
        <w:t>exploran</w:t>
      </w:r>
      <w:r w:rsidRPr="0072183B">
        <w:rPr>
          <w:lang w:val="es-GT"/>
        </w:rPr>
        <w:t xml:space="preserve"> procurando que el paciente mire a un objeto lejano para impedir que fije la mirada, aproximadamente a 50 cm de la nariz, dirigiéndola a todas las posiciones. Se puede explorar con los ojos desnudos o con gafas de Frenzel que tienen 20 dioptrías e impiden la</w:t>
      </w:r>
      <w:r w:rsidRPr="0072183B">
        <w:rPr>
          <w:lang w:val="es-GT"/>
        </w:rPr>
        <w:t xml:space="preserve"> </w:t>
      </w:r>
      <w:r w:rsidRPr="0072183B">
        <w:rPr>
          <w:lang w:val="es-GT"/>
        </w:rPr>
        <w:t xml:space="preserve">fijación de la mirada. </w:t>
      </w:r>
      <w:r w:rsidRPr="0072183B">
        <w:rPr>
          <w:lang w:val="es-GT"/>
        </w:rPr>
        <w:t>Los nistagmos periféricos</w:t>
      </w:r>
      <w:r w:rsidRPr="0072183B">
        <w:rPr>
          <w:lang w:val="es-GT"/>
        </w:rPr>
        <w:t xml:space="preserve"> </w:t>
      </w:r>
      <w:r w:rsidRPr="0072183B">
        <w:rPr>
          <w:lang w:val="es-GT"/>
        </w:rPr>
        <w:t>son</w:t>
      </w:r>
      <w:r w:rsidRPr="0072183B">
        <w:rPr>
          <w:lang w:val="es-GT"/>
        </w:rPr>
        <w:t xml:space="preserve"> espontáneo, horizonto-rotatorio y aumenta con la inhibición de la mirada. Además de estas características también hay otras que facilitan el diagnóstico diferencial con las lesiones centrales y que se exponen en la tabla 2. Si es por irritación vestibular </w:t>
      </w:r>
      <w:r w:rsidRPr="0072183B">
        <w:rPr>
          <w:lang w:val="es-GT"/>
        </w:rPr>
        <w:t>los</w:t>
      </w:r>
      <w:r w:rsidRPr="0072183B">
        <w:rPr>
          <w:lang w:val="es-GT"/>
        </w:rPr>
        <w:t xml:space="preserve"> </w:t>
      </w:r>
      <w:r w:rsidRPr="0072183B">
        <w:rPr>
          <w:lang w:val="es-GT"/>
        </w:rPr>
        <w:t>nistagmos</w:t>
      </w:r>
      <w:r w:rsidRPr="0072183B">
        <w:rPr>
          <w:lang w:val="es-GT"/>
        </w:rPr>
        <w:t xml:space="preserve"> se dirige hacia el lado enfermo, mientras que si es por anulación vestibular se dirige hacia el lado sano. </w:t>
      </w:r>
      <w:r w:rsidRPr="0072183B">
        <w:rPr>
          <w:lang w:val="es-GT"/>
        </w:rPr>
        <w:t>Los nistagmos periféricos</w:t>
      </w:r>
      <w:r w:rsidRPr="0072183B">
        <w:rPr>
          <w:lang w:val="es-GT"/>
        </w:rPr>
        <w:t xml:space="preserve"> </w:t>
      </w:r>
      <w:r w:rsidRPr="0072183B">
        <w:rPr>
          <w:lang w:val="es-GT"/>
        </w:rPr>
        <w:t>pueden</w:t>
      </w:r>
      <w:r w:rsidRPr="0072183B">
        <w:rPr>
          <w:lang w:val="es-GT"/>
        </w:rPr>
        <w:t xml:space="preserve"> ser de tres grados según su intensidad. El de grado I aparece sólo en una posición de la mirada, el de grado II en dos posiciones de la mirada y el de grado III aparece en todas las posiciones de la mirada.</w:t>
      </w:r>
      <w:r w:rsidRPr="0072183B">
        <w:rPr>
          <w:lang w:val="es-GT"/>
        </w:rPr>
        <w:t xml:space="preserve"> </w:t>
      </w:r>
      <w:r w:rsidRPr="0072183B">
        <w:rPr>
          <w:lang w:val="es-GT"/>
        </w:rPr>
        <w:t xml:space="preserve">Otro tipo de </w:t>
      </w:r>
      <w:r w:rsidRPr="0072183B">
        <w:rPr>
          <w:lang w:val="es-GT"/>
        </w:rPr>
        <w:t>nistagmos</w:t>
      </w:r>
      <w:r w:rsidRPr="0072183B">
        <w:rPr>
          <w:lang w:val="es-GT"/>
        </w:rPr>
        <w:t xml:space="preserve"> es el provocado, es decir, aquel que se desencadena con determinadas posturas y que nosotros podemos poner en evidencia al realizar maniobras concretas que simulan estas posturas. El ejemplo más claro es el </w:t>
      </w:r>
      <w:r w:rsidRPr="0072183B">
        <w:rPr>
          <w:lang w:val="es-GT"/>
        </w:rPr>
        <w:t>nistagmos</w:t>
      </w:r>
      <w:r w:rsidRPr="0072183B">
        <w:rPr>
          <w:lang w:val="es-GT"/>
        </w:rPr>
        <w:t xml:space="preserve"> del vértigo posicional paroxístico benigno (VPPB) desencadenado con la maniobra de DixHallpike. En ésta se coloca al paciente en decúbito supino con la cabeza colgando 30º y seguidamente se le pone en la posición sentado de forma brusca, con la cabeza girada hacia la derecha y después hacia la izquierda. Con ello desencadenamos </w:t>
      </w:r>
      <w:r w:rsidRPr="0072183B">
        <w:rPr>
          <w:lang w:val="es-GT"/>
        </w:rPr>
        <w:t>unos</w:t>
      </w:r>
      <w:r w:rsidRPr="0072183B">
        <w:rPr>
          <w:lang w:val="es-GT"/>
        </w:rPr>
        <w:t xml:space="preserve"> </w:t>
      </w:r>
      <w:r w:rsidRPr="0072183B">
        <w:rPr>
          <w:lang w:val="es-GT"/>
        </w:rPr>
        <w:t>nistagmos</w:t>
      </w:r>
      <w:r w:rsidRPr="0072183B">
        <w:rPr>
          <w:lang w:val="es-GT"/>
        </w:rPr>
        <w:t xml:space="preserve"> de características periféricas que será diagnóstico de esta patología. El </w:t>
      </w:r>
      <w:r w:rsidRPr="0072183B">
        <w:rPr>
          <w:lang w:val="es-GT"/>
        </w:rPr>
        <w:t>nistagmos</w:t>
      </w:r>
      <w:r w:rsidRPr="0072183B">
        <w:rPr>
          <w:lang w:val="es-GT"/>
        </w:rPr>
        <w:t xml:space="preserve"> que aparece presenta una serie de características: a) latencia, no aparece de forma inmediata, sino que transcurren unos segundos desde la adopción de la aparición hasta el inicio del </w:t>
      </w:r>
      <w:r w:rsidRPr="0072183B">
        <w:rPr>
          <w:lang w:val="es-GT"/>
        </w:rPr>
        <w:t>nistagmos</w:t>
      </w:r>
      <w:r w:rsidRPr="0072183B">
        <w:rPr>
          <w:lang w:val="es-GT"/>
        </w:rPr>
        <w:t xml:space="preserve">; b) fatiga, si se mantiene la posición </w:t>
      </w:r>
      <w:r w:rsidRPr="0072183B">
        <w:rPr>
          <w:lang w:val="es-GT"/>
        </w:rPr>
        <w:lastRenderedPageBreak/>
        <w:t xml:space="preserve">desencadenante unos segundos el </w:t>
      </w:r>
      <w:r w:rsidRPr="0072183B">
        <w:rPr>
          <w:lang w:val="es-GT"/>
        </w:rPr>
        <w:t>nistagmos</w:t>
      </w:r>
      <w:r w:rsidRPr="0072183B">
        <w:rPr>
          <w:lang w:val="es-GT"/>
        </w:rPr>
        <w:t xml:space="preserve"> desaparece, y c) reproducibilidad, si se repite la maniobra de provocación de forma inmediata, o no aparece el </w:t>
      </w:r>
      <w:r w:rsidRPr="0072183B">
        <w:rPr>
          <w:lang w:val="es-GT"/>
        </w:rPr>
        <w:t>nistagmos</w:t>
      </w:r>
      <w:r w:rsidRPr="0072183B">
        <w:rPr>
          <w:lang w:val="es-GT"/>
        </w:rPr>
        <w:t xml:space="preserve"> o lo hace con menor intensidad.</w:t>
      </w:r>
    </w:p>
    <w:p w:rsidR="0072183B" w:rsidRPr="002A17F3" w:rsidRDefault="002A17F3" w:rsidP="002A17F3">
      <w:pPr>
        <w:pStyle w:val="Ttulo3"/>
        <w:rPr>
          <w:b/>
          <w:color w:val="1B587C" w:themeColor="accent3"/>
          <w:lang w:val="es-GT"/>
        </w:rPr>
      </w:pPr>
      <w:r w:rsidRPr="002A17F3">
        <w:rPr>
          <w:b/>
          <w:color w:val="1B587C" w:themeColor="accent3"/>
          <w:lang w:val="es-GT"/>
        </w:rPr>
        <w:t>El vértigo y el Nistagmo son síndromes vestibulares puros relacionados</w:t>
      </w:r>
    </w:p>
    <w:p w:rsidR="002A17F3" w:rsidRPr="002A17F3" w:rsidRDefault="002A17F3" w:rsidP="002A17F3">
      <w:pPr>
        <w:rPr>
          <w:lang w:val="es-GT"/>
        </w:rPr>
      </w:pPr>
      <w:r w:rsidRPr="002A17F3">
        <w:rPr>
          <w:lang w:val="es-GT"/>
        </w:rPr>
        <w:t>El nombre describe con precisión la sintomatología del cuadro. Se trata de una entidad en la que los pacientes que refieren una falsa sensación de movimiento, la mayoría de las veces rotatoria (vértigo), que se desencadena al adoptar una determinada posición de la cabeza (posicional), de instauración brusca y duración breve (paroxístico), que no compromete la vid</w:t>
      </w:r>
      <w:bookmarkStart w:id="0" w:name="_GoBack"/>
      <w:bookmarkEnd w:id="0"/>
      <w:r w:rsidRPr="002A17F3">
        <w:rPr>
          <w:lang w:val="es-GT"/>
        </w:rPr>
        <w:t xml:space="preserve">a y en un porcentaje significativo de casos tiende a ser </w:t>
      </w:r>
      <w:r w:rsidRPr="002A17F3">
        <w:rPr>
          <w:lang w:val="es-GT"/>
        </w:rPr>
        <w:t>auto limitado</w:t>
      </w:r>
      <w:r w:rsidRPr="002A17F3">
        <w:rPr>
          <w:lang w:val="es-GT"/>
        </w:rPr>
        <w:t xml:space="preserve"> (benigno). Respecto a la etiología, una vez contabilizadas las causas desencadenantes identificables (traumatismo cráneo-encefálico, neuronitis vestibular, cirugía otológica previa, etc.), restaría un 50% de pacientes que se etiquetarían como de causa idiopática. Existen dos teorías que tratan de explicar la clínica de estos pacientes: 1. Teoría de la cupulolitiasis. Propuesta por Schuknecht en 1969. En cortes histológicos de la ampolla del conducto semicircular posterior, en pacientes que habían padecido VPPB, encontró la presencia de material basófilo, probablemente partículas de otoconias, adheridas a la cúpula del conducto. Supuso que un desplazamiento de la cabeza de tal modo que la cúpula adoptase una posición horizontal conduciría a una deflexión de la misma, generando </w:t>
      </w:r>
      <w:r w:rsidRPr="002A17F3">
        <w:rPr>
          <w:lang w:val="es-GT"/>
        </w:rPr>
        <w:t>los</w:t>
      </w:r>
      <w:r w:rsidRPr="002A17F3">
        <w:rPr>
          <w:lang w:val="es-GT"/>
        </w:rPr>
        <w:t xml:space="preserve"> </w:t>
      </w:r>
      <w:r w:rsidRPr="002A17F3">
        <w:rPr>
          <w:lang w:val="es-GT"/>
        </w:rPr>
        <w:t>nistagmos</w:t>
      </w:r>
      <w:r w:rsidRPr="002A17F3">
        <w:rPr>
          <w:lang w:val="es-GT"/>
        </w:rPr>
        <w:t xml:space="preserve"> y la sensación de vértigo. 2. Teoría de la conductolitiasis. Sugerida por Hall en 1979. Considera que las otoconias no se encuentran adheridas a la cúpula, sino libres en el conducto, próximas al extremo ampular del mismo. Por tanto, un movimiento de la cabeza que verticalice el conducto produciría un desplazamiento de las otoconias hacia abajo y, consecuentemente, una corriente endolinfática que produciría la clínica. El diagnóstico es casi exclusivamente clínico. Ocasionalmente hay que recurrir a pruebas complementarias en pacientes con datos atípicos en la exploración </w:t>
      </w:r>
      <w:r w:rsidRPr="002A17F3">
        <w:rPr>
          <w:lang w:val="es-GT"/>
        </w:rPr>
        <w:t>de los</w:t>
      </w:r>
      <w:r w:rsidRPr="002A17F3">
        <w:rPr>
          <w:lang w:val="es-GT"/>
        </w:rPr>
        <w:t xml:space="preserve"> </w:t>
      </w:r>
      <w:r w:rsidRPr="002A17F3">
        <w:rPr>
          <w:lang w:val="es-GT"/>
        </w:rPr>
        <w:t>nistagmos</w:t>
      </w:r>
      <w:r w:rsidRPr="002A17F3">
        <w:rPr>
          <w:lang w:val="es-GT"/>
        </w:rPr>
        <w:t xml:space="preserve"> provocado por las pruebas posicionales. La maniobra exploratoria fundamental es la de Dix-Hallpike, que ya hemos comentado anteriormente. El canal semicircular que más frecuentemente se afecta es el posterior y el </w:t>
      </w:r>
      <w:r w:rsidRPr="002A17F3">
        <w:rPr>
          <w:lang w:val="es-GT"/>
        </w:rPr>
        <w:t xml:space="preserve">horizontal9. </w:t>
      </w:r>
      <w:r w:rsidRPr="002A17F3">
        <w:rPr>
          <w:lang w:val="es-GT"/>
        </w:rPr>
        <w:t xml:space="preserve">En aquellos casos en que nos encontremos un vértigo posicional que no se trate de un VPPB, debemos establecer el diagnóstico diferencial con otras entidades como: vértigo posicional central (tumores o hemorragias en el suelo del IV ventrículo), fístula perilinfática (casi siempre existe un antecedente traumático o quirúrgico sobre el oído) o </w:t>
      </w:r>
      <w:r w:rsidRPr="002A17F3">
        <w:rPr>
          <w:lang w:val="es-GT"/>
        </w:rPr>
        <w:t>nistagmos</w:t>
      </w:r>
      <w:r w:rsidRPr="002A17F3">
        <w:rPr>
          <w:lang w:val="es-GT"/>
        </w:rPr>
        <w:t xml:space="preserve"> central. El tratamiento en la actualidad es fundamentalmente físico. La terapéutica médica se ha revelado completamente ineficaz para conseguir la resolución del cuadro, utilizando los sedantes vestibulares sólo en las fases agudas y de forma muy limitada. Se usan maniobras de liberación y reconducción de partículas: basadas respectivamente en las teorías de la cupulolitiasis y la conductolitiasis. Los prototipos son la maniobra de Semont (cupulolitiasis) que busca el desenclavamiento de los fragmentos de otoconias adheridos a la cúpula mediante la realización de un movimiento brusco, y la maniobra de Epley (conductolitiasis</w:t>
      </w:r>
      <w:r w:rsidRPr="002A17F3">
        <w:rPr>
          <w:lang w:val="es-GT"/>
        </w:rPr>
        <w:t>) 10</w:t>
      </w:r>
      <w:r w:rsidRPr="002A17F3">
        <w:rPr>
          <w:lang w:val="es-GT"/>
        </w:rPr>
        <w:t xml:space="preserve"> que busca el desplazamiento de las otoconias a lo largo del conducto semicircular y la cruz común hasta que quedan depositadas en el utrí- culo (fig. 4). Otra parte del tratamiento son los ejercicios de habituación, sus indicaciones quedan limitadas a los casos en los que es imposible realizar las maniobras o cuando éstas fracasan. Los ejercicios más utilizados son los de Brandt-Daroff.</w:t>
      </w:r>
    </w:p>
    <w:sectPr w:rsidR="002A17F3" w:rsidRPr="002A17F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3E3B2405"/>
    <w:multiLevelType w:val="hybridMultilevel"/>
    <w:tmpl w:val="28825CD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DAA"/>
    <w:rsid w:val="00061D48"/>
    <w:rsid w:val="00077907"/>
    <w:rsid w:val="000E72EE"/>
    <w:rsid w:val="00114835"/>
    <w:rsid w:val="002A17F3"/>
    <w:rsid w:val="00323CDB"/>
    <w:rsid w:val="00342BB2"/>
    <w:rsid w:val="003C69EC"/>
    <w:rsid w:val="0057592B"/>
    <w:rsid w:val="005E02E0"/>
    <w:rsid w:val="006424ED"/>
    <w:rsid w:val="00706648"/>
    <w:rsid w:val="0072183B"/>
    <w:rsid w:val="007D0F1B"/>
    <w:rsid w:val="0080578A"/>
    <w:rsid w:val="00814B0C"/>
    <w:rsid w:val="00871243"/>
    <w:rsid w:val="008E036A"/>
    <w:rsid w:val="00960DAA"/>
    <w:rsid w:val="00A15358"/>
    <w:rsid w:val="00A751AA"/>
    <w:rsid w:val="00AC7494"/>
    <w:rsid w:val="00AD4072"/>
    <w:rsid w:val="00B05ABD"/>
    <w:rsid w:val="00B42DB0"/>
    <w:rsid w:val="00B81EE0"/>
    <w:rsid w:val="00C773B5"/>
    <w:rsid w:val="00CF5B93"/>
    <w:rsid w:val="00DA2806"/>
    <w:rsid w:val="00DF0FE7"/>
    <w:rsid w:val="00EE51C9"/>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E7A5C6-0154-4A26-8D29-BC4B7BE69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ja-JP"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4ED"/>
  </w:style>
  <w:style w:type="paragraph" w:styleId="Ttulo1">
    <w:name w:val="heading 1"/>
    <w:basedOn w:val="Normal"/>
    <w:next w:val="Normal"/>
    <w:link w:val="Ttulo1Car"/>
    <w:uiPriority w:val="9"/>
    <w:qFormat/>
    <w:rsid w:val="006424ED"/>
    <w:pPr>
      <w:keepNext/>
      <w:keepLines/>
      <w:spacing w:before="320" w:after="80" w:line="240" w:lineRule="auto"/>
      <w:jc w:val="center"/>
      <w:outlineLvl w:val="0"/>
    </w:pPr>
    <w:rPr>
      <w:rFonts w:asciiTheme="majorHAnsi" w:eastAsiaTheme="majorEastAsia" w:hAnsiTheme="majorHAnsi" w:cstheme="majorBidi"/>
      <w:color w:val="B35E06" w:themeColor="accent1" w:themeShade="BF"/>
      <w:sz w:val="40"/>
      <w:szCs w:val="40"/>
    </w:rPr>
  </w:style>
  <w:style w:type="paragraph" w:styleId="Ttulo2">
    <w:name w:val="heading 2"/>
    <w:basedOn w:val="Normal"/>
    <w:next w:val="Normal"/>
    <w:link w:val="Ttulo2Car"/>
    <w:uiPriority w:val="9"/>
    <w:unhideWhenUsed/>
    <w:qFormat/>
    <w:rsid w:val="006424E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unhideWhenUsed/>
    <w:qFormat/>
    <w:rsid w:val="006424ED"/>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unhideWhenUsed/>
    <w:qFormat/>
    <w:rsid w:val="006424ED"/>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unhideWhenUsed/>
    <w:qFormat/>
    <w:rsid w:val="006424ED"/>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6424ED"/>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6424ED"/>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6424ED"/>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6424ED"/>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link w:val="PuestoCar"/>
    <w:uiPriority w:val="10"/>
    <w:qFormat/>
    <w:rsid w:val="006424ED"/>
    <w:pPr>
      <w:pBdr>
        <w:top w:val="single" w:sz="6" w:space="8" w:color="1B587C" w:themeColor="accent3"/>
        <w:bottom w:val="single" w:sz="6" w:space="8" w:color="1B587C" w:themeColor="accent3"/>
      </w:pBdr>
      <w:spacing w:after="400" w:line="240" w:lineRule="auto"/>
      <w:contextualSpacing/>
      <w:jc w:val="center"/>
    </w:pPr>
    <w:rPr>
      <w:rFonts w:asciiTheme="majorHAnsi" w:eastAsiaTheme="majorEastAsia" w:hAnsiTheme="majorHAnsi" w:cstheme="majorBidi"/>
      <w:caps/>
      <w:color w:val="323232" w:themeColor="text2"/>
      <w:spacing w:val="30"/>
      <w:sz w:val="72"/>
      <w:szCs w:val="72"/>
    </w:rPr>
  </w:style>
  <w:style w:type="character" w:customStyle="1" w:styleId="PuestoCar">
    <w:name w:val="Puesto Car"/>
    <w:basedOn w:val="Fuentedeprrafopredeter"/>
    <w:link w:val="Puesto"/>
    <w:uiPriority w:val="10"/>
    <w:rsid w:val="006424ED"/>
    <w:rPr>
      <w:rFonts w:asciiTheme="majorHAnsi" w:eastAsiaTheme="majorEastAsia" w:hAnsiTheme="majorHAnsi" w:cstheme="majorBidi"/>
      <w:caps/>
      <w:color w:val="323232" w:themeColor="text2"/>
      <w:spacing w:val="30"/>
      <w:sz w:val="72"/>
      <w:szCs w:val="72"/>
    </w:rPr>
  </w:style>
  <w:style w:type="paragraph" w:styleId="Subttulo">
    <w:name w:val="Subtitle"/>
    <w:basedOn w:val="Normal"/>
    <w:next w:val="Normal"/>
    <w:link w:val="SubttuloCar"/>
    <w:uiPriority w:val="11"/>
    <w:qFormat/>
    <w:rsid w:val="006424ED"/>
    <w:pPr>
      <w:numPr>
        <w:ilvl w:val="1"/>
      </w:numPr>
      <w:jc w:val="center"/>
    </w:pPr>
    <w:rPr>
      <w:color w:val="323232" w:themeColor="text2"/>
      <w:sz w:val="28"/>
      <w:szCs w:val="28"/>
    </w:rPr>
  </w:style>
  <w:style w:type="character" w:customStyle="1" w:styleId="SubttuloCar">
    <w:name w:val="Subtítulo Car"/>
    <w:basedOn w:val="Fuentedeprrafopredeter"/>
    <w:link w:val="Subttulo"/>
    <w:uiPriority w:val="11"/>
    <w:rsid w:val="006424ED"/>
    <w:rPr>
      <w:color w:val="323232" w:themeColor="text2"/>
      <w:sz w:val="28"/>
      <w:szCs w:val="28"/>
    </w:rPr>
  </w:style>
  <w:style w:type="character" w:customStyle="1" w:styleId="Ttulo1Car">
    <w:name w:val="Título 1 Car"/>
    <w:basedOn w:val="Fuentedeprrafopredeter"/>
    <w:link w:val="Ttulo1"/>
    <w:uiPriority w:val="9"/>
    <w:rsid w:val="006424ED"/>
    <w:rPr>
      <w:rFonts w:asciiTheme="majorHAnsi" w:eastAsiaTheme="majorEastAsia" w:hAnsiTheme="majorHAnsi" w:cstheme="majorBidi"/>
      <w:color w:val="B35E06" w:themeColor="accent1" w:themeShade="BF"/>
      <w:sz w:val="40"/>
      <w:szCs w:val="40"/>
    </w:rPr>
  </w:style>
  <w:style w:type="character" w:customStyle="1" w:styleId="Ttulo2Car">
    <w:name w:val="Título 2 Car"/>
    <w:basedOn w:val="Fuentedeprrafopredeter"/>
    <w:link w:val="Ttulo2"/>
    <w:uiPriority w:val="9"/>
    <w:rsid w:val="006424ED"/>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rsid w:val="006424ED"/>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rsid w:val="006424ED"/>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rsid w:val="006424ED"/>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6424ED"/>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6424ED"/>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6424ED"/>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6424ED"/>
    <w:rPr>
      <w:b/>
      <w:bCs/>
      <w:i/>
      <w:iCs/>
    </w:rPr>
  </w:style>
  <w:style w:type="character" w:styleId="nfasissutil">
    <w:name w:val="Subtle Emphasis"/>
    <w:basedOn w:val="Fuentedeprrafopredeter"/>
    <w:uiPriority w:val="19"/>
    <w:qFormat/>
    <w:rsid w:val="006424ED"/>
    <w:rPr>
      <w:i/>
      <w:iCs/>
      <w:color w:val="595959" w:themeColor="text1" w:themeTint="A6"/>
    </w:rPr>
  </w:style>
  <w:style w:type="character" w:styleId="nfasis">
    <w:name w:val="Emphasis"/>
    <w:basedOn w:val="Fuentedeprrafopredeter"/>
    <w:uiPriority w:val="20"/>
    <w:qFormat/>
    <w:rsid w:val="006424ED"/>
    <w:rPr>
      <w:i/>
      <w:iCs/>
      <w:color w:val="000000" w:themeColor="text1"/>
    </w:rPr>
  </w:style>
  <w:style w:type="character" w:styleId="nfasisintenso">
    <w:name w:val="Intense Emphasis"/>
    <w:basedOn w:val="Fuentedeprrafopredeter"/>
    <w:uiPriority w:val="21"/>
    <w:qFormat/>
    <w:rsid w:val="006424ED"/>
    <w:rPr>
      <w:b/>
      <w:bCs/>
      <w:i/>
      <w:iCs/>
      <w:color w:val="auto"/>
    </w:rPr>
  </w:style>
  <w:style w:type="character" w:styleId="Textoennegrita">
    <w:name w:val="Strong"/>
    <w:basedOn w:val="Fuentedeprrafopredeter"/>
    <w:uiPriority w:val="22"/>
    <w:qFormat/>
    <w:rsid w:val="006424ED"/>
    <w:rPr>
      <w:b/>
      <w:bCs/>
    </w:rPr>
  </w:style>
  <w:style w:type="paragraph" w:styleId="Cita">
    <w:name w:val="Quote"/>
    <w:basedOn w:val="Normal"/>
    <w:next w:val="Normal"/>
    <w:link w:val="CitaCar"/>
    <w:uiPriority w:val="29"/>
    <w:qFormat/>
    <w:rsid w:val="006424ED"/>
    <w:pPr>
      <w:spacing w:before="160"/>
      <w:ind w:left="720" w:right="720"/>
      <w:jc w:val="center"/>
    </w:pPr>
    <w:rPr>
      <w:i/>
      <w:iCs/>
      <w:color w:val="14415C" w:themeColor="accent3" w:themeShade="BF"/>
      <w:sz w:val="24"/>
      <w:szCs w:val="24"/>
    </w:rPr>
  </w:style>
  <w:style w:type="character" w:customStyle="1" w:styleId="CitaCar">
    <w:name w:val="Cita Car"/>
    <w:basedOn w:val="Fuentedeprrafopredeter"/>
    <w:link w:val="Cita"/>
    <w:uiPriority w:val="29"/>
    <w:rsid w:val="006424ED"/>
    <w:rPr>
      <w:i/>
      <w:iCs/>
      <w:color w:val="14415C" w:themeColor="accent3" w:themeShade="BF"/>
      <w:sz w:val="24"/>
      <w:szCs w:val="24"/>
    </w:rPr>
  </w:style>
  <w:style w:type="paragraph" w:styleId="Citadestacada">
    <w:name w:val="Intense Quote"/>
    <w:basedOn w:val="Normal"/>
    <w:next w:val="Normal"/>
    <w:link w:val="CitadestacadaCar"/>
    <w:uiPriority w:val="30"/>
    <w:qFormat/>
    <w:rsid w:val="006424ED"/>
    <w:pPr>
      <w:spacing w:before="160" w:line="276" w:lineRule="auto"/>
      <w:ind w:left="936" w:right="936"/>
      <w:jc w:val="center"/>
    </w:pPr>
    <w:rPr>
      <w:rFonts w:asciiTheme="majorHAnsi" w:eastAsiaTheme="majorEastAsia" w:hAnsiTheme="majorHAnsi" w:cstheme="majorBidi"/>
      <w:caps/>
      <w:color w:val="B35E06" w:themeColor="accent1" w:themeShade="BF"/>
      <w:sz w:val="28"/>
      <w:szCs w:val="28"/>
    </w:rPr>
  </w:style>
  <w:style w:type="character" w:customStyle="1" w:styleId="CitadestacadaCar">
    <w:name w:val="Cita destacada Car"/>
    <w:basedOn w:val="Fuentedeprrafopredeter"/>
    <w:link w:val="Citadestacada"/>
    <w:uiPriority w:val="30"/>
    <w:rsid w:val="006424ED"/>
    <w:rPr>
      <w:rFonts w:asciiTheme="majorHAnsi" w:eastAsiaTheme="majorEastAsia" w:hAnsiTheme="majorHAnsi" w:cstheme="majorBidi"/>
      <w:caps/>
      <w:color w:val="B35E06" w:themeColor="accent1" w:themeShade="BF"/>
      <w:sz w:val="28"/>
      <w:szCs w:val="28"/>
    </w:rPr>
  </w:style>
  <w:style w:type="character" w:styleId="Referenciasutil">
    <w:name w:val="Subtle Reference"/>
    <w:basedOn w:val="Fuentedeprrafopredeter"/>
    <w:uiPriority w:val="31"/>
    <w:qFormat/>
    <w:rsid w:val="006424ED"/>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6424ED"/>
    <w:rPr>
      <w:b/>
      <w:bCs/>
      <w:caps w:val="0"/>
      <w:smallCaps/>
      <w:color w:val="auto"/>
      <w:spacing w:val="0"/>
      <w:u w:val="single"/>
    </w:rPr>
  </w:style>
  <w:style w:type="character" w:styleId="Ttulodellibro">
    <w:name w:val="Book Title"/>
    <w:basedOn w:val="Fuentedeprrafopredeter"/>
    <w:uiPriority w:val="33"/>
    <w:qFormat/>
    <w:rsid w:val="006424ED"/>
    <w:rPr>
      <w:b/>
      <w:bCs/>
      <w:caps w:val="0"/>
      <w:smallCaps/>
      <w:spacing w:val="0"/>
    </w:rPr>
  </w:style>
  <w:style w:type="paragraph" w:styleId="Descripcin">
    <w:name w:val="caption"/>
    <w:basedOn w:val="Normal"/>
    <w:next w:val="Normal"/>
    <w:uiPriority w:val="35"/>
    <w:semiHidden/>
    <w:unhideWhenUsed/>
    <w:qFormat/>
    <w:rsid w:val="006424ED"/>
    <w:pPr>
      <w:spacing w:line="240" w:lineRule="auto"/>
    </w:pPr>
    <w:rPr>
      <w:b/>
      <w:bCs/>
      <w:color w:val="404040" w:themeColor="text1" w:themeTint="BF"/>
      <w:sz w:val="16"/>
      <w:szCs w:val="16"/>
    </w:rPr>
  </w:style>
  <w:style w:type="paragraph" w:styleId="TtulodeTDC">
    <w:name w:val="TOC Heading"/>
    <w:basedOn w:val="Ttulo1"/>
    <w:next w:val="Normal"/>
    <w:uiPriority w:val="39"/>
    <w:semiHidden/>
    <w:unhideWhenUsed/>
    <w:qFormat/>
    <w:rsid w:val="006424ED"/>
    <w:pPr>
      <w:outlineLvl w:val="9"/>
    </w:pPr>
  </w:style>
  <w:style w:type="paragraph" w:styleId="Sinespaciado">
    <w:name w:val="No Spacing"/>
    <w:uiPriority w:val="1"/>
    <w:qFormat/>
    <w:rsid w:val="006424ED"/>
    <w:pPr>
      <w:spacing w:after="0" w:line="240" w:lineRule="auto"/>
    </w:pPr>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39"/>
    <w:rsid w:val="00AC7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4-nfasis2">
    <w:name w:val="Grid Table 4 Accent 2"/>
    <w:basedOn w:val="Tablanormal"/>
    <w:uiPriority w:val="49"/>
    <w:rsid w:val="00AC7494"/>
    <w:pPr>
      <w:spacing w:after="0" w:line="240" w:lineRule="auto"/>
    </w:pPr>
    <w:tblPr>
      <w:tblStyleRowBandSize w:val="1"/>
      <w:tblStyleColBandSize w:val="1"/>
      <w:tblInd w:w="0" w:type="dxa"/>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F2936" w:themeColor="accent2"/>
          <w:left w:val="single" w:sz="4" w:space="0" w:color="9F2936" w:themeColor="accent2"/>
          <w:bottom w:val="single" w:sz="4" w:space="0" w:color="9F2936" w:themeColor="accent2"/>
          <w:right w:val="single" w:sz="4" w:space="0" w:color="9F2936" w:themeColor="accent2"/>
          <w:insideH w:val="nil"/>
          <w:insideV w:val="nil"/>
        </w:tcBorders>
        <w:shd w:val="clear" w:color="auto" w:fill="9F2936" w:themeFill="accent2"/>
      </w:tcPr>
    </w:tblStylePr>
    <w:tblStylePr w:type="lastRow">
      <w:rPr>
        <w:b/>
        <w:bCs/>
      </w:rPr>
      <w:tblPr/>
      <w:tcPr>
        <w:tcBorders>
          <w:top w:val="double" w:sz="4" w:space="0" w:color="9F2936" w:themeColor="accent2"/>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ery\AppData\Roaming\Microsoft\Plantillas\Dise&#241;o%20de%20informe.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Diseño de informe.dotx</Template>
  <TotalTime>213</TotalTime>
  <Pages>6</Pages>
  <Words>2675</Words>
  <Characters>14713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Guery</dc:creator>
  <cp:keywords/>
  <cp:lastModifiedBy>Guery Martinez</cp:lastModifiedBy>
  <cp:revision>23</cp:revision>
  <dcterms:created xsi:type="dcterms:W3CDTF">2016-04-12T01:42:00Z</dcterms:created>
  <dcterms:modified xsi:type="dcterms:W3CDTF">2016-04-17T23:16:00Z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